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98" w:rsidRDefault="00407F98">
      <w:pPr>
        <w:pBdr>
          <w:top w:val="single" w:sz="4" w:space="31" w:color="000000"/>
        </w:pBdr>
        <w:spacing w:before="44" w:line="552" w:lineRule="exact"/>
        <w:jc w:val="center"/>
        <w:rPr>
          <w:rFonts w:ascii="Arial" w:hAnsi="Arial" w:cs="Arial"/>
          <w:b/>
          <w:bCs/>
          <w:sz w:val="48"/>
          <w:szCs w:val="48"/>
        </w:rPr>
      </w:pPr>
    </w:p>
    <w:p w:rsidR="00407F98" w:rsidRDefault="00407F98">
      <w:pPr>
        <w:pBdr>
          <w:top w:val="single" w:sz="4" w:space="31" w:color="000000"/>
        </w:pBdr>
        <w:spacing w:before="44" w:line="552" w:lineRule="exact"/>
        <w:jc w:val="center"/>
        <w:rPr>
          <w:rFonts w:ascii="Arial" w:hAnsi="Arial" w:cs="Arial"/>
          <w:b/>
          <w:bCs/>
          <w:sz w:val="48"/>
          <w:szCs w:val="48"/>
        </w:rPr>
      </w:pPr>
    </w:p>
    <w:p w:rsidR="00407F98" w:rsidRDefault="00407F98">
      <w:pPr>
        <w:pBdr>
          <w:top w:val="single" w:sz="4" w:space="31" w:color="000000"/>
        </w:pBdr>
        <w:spacing w:before="44" w:line="552" w:lineRule="exact"/>
        <w:jc w:val="center"/>
        <w:rPr>
          <w:rFonts w:ascii="Arial" w:hAnsi="Arial" w:cs="Arial"/>
          <w:b/>
          <w:bCs/>
          <w:sz w:val="48"/>
          <w:szCs w:val="48"/>
        </w:rPr>
      </w:pPr>
    </w:p>
    <w:p w:rsidR="00407F98" w:rsidRDefault="00407F98">
      <w:pPr>
        <w:pBdr>
          <w:top w:val="single" w:sz="4" w:space="31" w:color="000000"/>
        </w:pBdr>
        <w:spacing w:before="44" w:line="552" w:lineRule="exact"/>
        <w:jc w:val="center"/>
        <w:rPr>
          <w:rFonts w:ascii="Arial" w:hAnsi="Arial" w:cs="Arial"/>
          <w:b/>
          <w:bCs/>
          <w:sz w:val="48"/>
          <w:szCs w:val="48"/>
        </w:rPr>
      </w:pPr>
    </w:p>
    <w:p w:rsidR="007825CD" w:rsidRPr="00434495" w:rsidRDefault="007825CD">
      <w:pPr>
        <w:pBdr>
          <w:top w:val="single" w:sz="4" w:space="31" w:color="000000"/>
        </w:pBdr>
        <w:spacing w:before="44" w:line="552" w:lineRule="exact"/>
        <w:jc w:val="center"/>
        <w:rPr>
          <w:rFonts w:ascii="Arial" w:hAnsi="Arial" w:cs="Arial"/>
          <w:b/>
          <w:bCs/>
          <w:sz w:val="48"/>
          <w:szCs w:val="48"/>
        </w:rPr>
      </w:pPr>
      <w:r w:rsidRPr="00434495">
        <w:rPr>
          <w:rFonts w:ascii="Arial" w:hAnsi="Arial" w:cs="Arial"/>
          <w:b/>
          <w:bCs/>
          <w:sz w:val="48"/>
          <w:szCs w:val="48"/>
        </w:rPr>
        <w:t>Muster-Verfahrensdokumentation</w:t>
      </w:r>
    </w:p>
    <w:p w:rsidR="007825CD" w:rsidRPr="00434495" w:rsidRDefault="007825CD">
      <w:pPr>
        <w:spacing w:line="552" w:lineRule="exact"/>
        <w:jc w:val="center"/>
        <w:rPr>
          <w:rFonts w:ascii="Arial" w:hAnsi="Arial" w:cs="Arial"/>
          <w:b/>
          <w:bCs/>
          <w:sz w:val="48"/>
          <w:szCs w:val="48"/>
        </w:rPr>
      </w:pPr>
      <w:r w:rsidRPr="00434495">
        <w:rPr>
          <w:rFonts w:ascii="Arial" w:hAnsi="Arial" w:cs="Arial"/>
          <w:b/>
          <w:bCs/>
          <w:sz w:val="48"/>
          <w:szCs w:val="48"/>
        </w:rPr>
        <w:t>zur Digitalisierung und elektronischen</w:t>
      </w:r>
    </w:p>
    <w:p w:rsidR="007825CD" w:rsidRPr="00434495" w:rsidRDefault="007825CD">
      <w:pPr>
        <w:spacing w:line="552" w:lineRule="exact"/>
        <w:jc w:val="center"/>
        <w:rPr>
          <w:rFonts w:ascii="Arial" w:hAnsi="Arial" w:cs="Arial"/>
          <w:b/>
          <w:bCs/>
          <w:sz w:val="48"/>
          <w:szCs w:val="48"/>
        </w:rPr>
      </w:pPr>
      <w:r w:rsidRPr="00434495">
        <w:rPr>
          <w:rFonts w:ascii="Arial" w:hAnsi="Arial" w:cs="Arial"/>
          <w:b/>
          <w:bCs/>
          <w:sz w:val="48"/>
          <w:szCs w:val="48"/>
        </w:rPr>
        <w:t>Aufbewahrung von Belegen inkl.</w:t>
      </w:r>
    </w:p>
    <w:p w:rsidR="007825CD" w:rsidRPr="00434495" w:rsidRDefault="007825CD">
      <w:pPr>
        <w:spacing w:line="552" w:lineRule="exact"/>
        <w:jc w:val="center"/>
        <w:rPr>
          <w:rFonts w:ascii="Arial" w:hAnsi="Arial" w:cs="Arial"/>
          <w:b/>
          <w:bCs/>
          <w:sz w:val="48"/>
          <w:szCs w:val="48"/>
        </w:rPr>
      </w:pPr>
      <w:r w:rsidRPr="00434495">
        <w:rPr>
          <w:rFonts w:ascii="Arial" w:hAnsi="Arial" w:cs="Arial"/>
          <w:b/>
          <w:bCs/>
          <w:sz w:val="48"/>
          <w:szCs w:val="48"/>
        </w:rPr>
        <w:t>Vernichtung der Papierbelege</w:t>
      </w:r>
    </w:p>
    <w:p w:rsidR="007825CD" w:rsidRPr="00434495" w:rsidRDefault="007825CD">
      <w:pPr>
        <w:spacing w:before="648" w:line="360" w:lineRule="auto"/>
        <w:jc w:val="center"/>
        <w:rPr>
          <w:rFonts w:ascii="Arial" w:hAnsi="Arial" w:cs="Arial"/>
          <w:sz w:val="28"/>
          <w:szCs w:val="28"/>
        </w:rPr>
      </w:pPr>
      <w:r w:rsidRPr="00434495">
        <w:rPr>
          <w:rFonts w:ascii="Arial" w:hAnsi="Arial" w:cs="Arial"/>
          <w:sz w:val="28"/>
          <w:szCs w:val="28"/>
        </w:rPr>
        <w:t>Gemeinsam erarbeitet durch</w:t>
      </w:r>
      <w:r w:rsidRPr="00434495">
        <w:rPr>
          <w:rFonts w:ascii="Arial" w:hAnsi="Arial" w:cs="Arial"/>
          <w:sz w:val="28"/>
          <w:szCs w:val="28"/>
        </w:rPr>
        <w:br/>
        <w:t>die Bundessteuerberaterkammer (BStBK)</w:t>
      </w:r>
      <w:r w:rsidRPr="00434495">
        <w:rPr>
          <w:rFonts w:ascii="Arial" w:hAnsi="Arial" w:cs="Arial"/>
          <w:sz w:val="28"/>
          <w:szCs w:val="28"/>
        </w:rPr>
        <w:br/>
        <w:t>und</w:t>
      </w:r>
      <w:r w:rsidRPr="00434495">
        <w:rPr>
          <w:rFonts w:ascii="Arial" w:hAnsi="Arial" w:cs="Arial"/>
          <w:sz w:val="28"/>
          <w:szCs w:val="28"/>
        </w:rPr>
        <w:br/>
        <w:t>den Deutschen Steuerberaterverband e.V. (DStV)</w:t>
      </w:r>
    </w:p>
    <w:p w:rsidR="007825CD" w:rsidRPr="00407F98" w:rsidRDefault="00C802B2">
      <w:pPr>
        <w:spacing w:before="900"/>
        <w:jc w:val="center"/>
        <w:rPr>
          <w:rFonts w:ascii="Arial" w:hAnsi="Arial" w:cs="Arial"/>
          <w:b/>
          <w:bCs/>
          <w:spacing w:val="14"/>
          <w:sz w:val="20"/>
          <w:szCs w:val="20"/>
        </w:rPr>
      </w:pPr>
      <w:r>
        <w:rPr>
          <w:noProof/>
        </w:rPr>
        <mc:AlternateContent>
          <mc:Choice Requires="wps">
            <w:drawing>
              <wp:anchor distT="0" distB="0" distL="0" distR="0" simplePos="0" relativeHeight="251659264" behindDoc="0" locked="0" layoutInCell="0" allowOverlap="1">
                <wp:simplePos x="0" y="0"/>
                <wp:positionH relativeFrom="column">
                  <wp:posOffset>0</wp:posOffset>
                </wp:positionH>
                <wp:positionV relativeFrom="paragraph">
                  <wp:posOffset>3197225</wp:posOffset>
                </wp:positionV>
                <wp:extent cx="6230620" cy="0"/>
                <wp:effectExtent l="0" t="0" r="0" b="0"/>
                <wp:wrapSquare wrapText="bothSides"/>
                <wp:docPr id="4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B1D5A"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51.75pt" to="490.6pt,2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XQEw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" o:allowincell="f" strokeweight=".7pt">
                <w10:wrap type="square"/>
              </v:line>
            </w:pict>
          </mc:Fallback>
        </mc:AlternateContent>
      </w:r>
    </w:p>
    <w:p w:rsidR="007825CD" w:rsidRDefault="007825CD">
      <w:pPr>
        <w:spacing w:before="900"/>
        <w:jc w:val="center"/>
        <w:sectPr w:rsidR="007825CD">
          <w:headerReference w:type="default" r:id="rId9"/>
          <w:pgSz w:w="11904" w:h="16834"/>
          <w:pgMar w:top="1146" w:right="756" w:bottom="954" w:left="1277" w:header="720" w:footer="720" w:gutter="0"/>
          <w:cols w:space="720"/>
          <w:noEndnote/>
        </w:sectPr>
      </w:pPr>
    </w:p>
    <w:p w:rsidR="007825CD" w:rsidRPr="00434495" w:rsidRDefault="00C802B2">
      <w:pPr>
        <w:pBdr>
          <w:top w:val="single" w:sz="4" w:space="31" w:color="000000"/>
        </w:pBdr>
        <w:spacing w:before="44"/>
        <w:jc w:val="center"/>
        <w:rPr>
          <w:rFonts w:ascii="Arial" w:hAnsi="Arial" w:cs="Arial"/>
          <w:b/>
          <w:bCs/>
          <w:spacing w:val="10"/>
          <w:sz w:val="26"/>
          <w:szCs w:val="26"/>
        </w:rPr>
      </w:pPr>
      <w:r>
        <w:rPr>
          <w:noProof/>
        </w:rPr>
        <w:lastRenderedPageBreak/>
        <mc:AlternateContent>
          <mc:Choice Requires="wps">
            <w:drawing>
              <wp:anchor distT="0" distB="0" distL="0" distR="0" simplePos="0" relativeHeight="251661312" behindDoc="0" locked="0" layoutInCell="0" allowOverlap="1">
                <wp:simplePos x="0" y="0"/>
                <wp:positionH relativeFrom="column">
                  <wp:posOffset>25400</wp:posOffset>
                </wp:positionH>
                <wp:positionV relativeFrom="paragraph">
                  <wp:posOffset>9141460</wp:posOffset>
                </wp:positionV>
                <wp:extent cx="6230620" cy="0"/>
                <wp:effectExtent l="0" t="0" r="0" b="0"/>
                <wp:wrapSquare wrapText="bothSides"/>
                <wp:docPr id="4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4C975" id="Line 5"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719.8pt" to="492.6pt,7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BZ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" o:allowincell="f" strokeweight=".7pt">
                <w10:wrap type="square"/>
              </v:line>
            </w:pict>
          </mc:Fallback>
        </mc:AlternateContent>
      </w:r>
      <w:r w:rsidR="007825CD" w:rsidRPr="00434495">
        <w:rPr>
          <w:rFonts w:ascii="Arial" w:hAnsi="Arial" w:cs="Arial"/>
          <w:b/>
          <w:bCs/>
          <w:spacing w:val="10"/>
          <w:sz w:val="26"/>
          <w:szCs w:val="26"/>
        </w:rPr>
        <w:t>Inhaltsverzeichnis</w:t>
      </w:r>
    </w:p>
    <w:p w:rsidR="00407F98" w:rsidRDefault="00407F98">
      <w:pPr>
        <w:tabs>
          <w:tab w:val="right" w:leader="dot" w:pos="9803"/>
        </w:tabs>
        <w:spacing w:before="108"/>
        <w:rPr>
          <w:rFonts w:ascii="Arial" w:hAnsi="Arial" w:cs="Arial"/>
          <w:sz w:val="22"/>
          <w:szCs w:val="22"/>
        </w:rPr>
      </w:pPr>
    </w:p>
    <w:p w:rsidR="007825CD" w:rsidRPr="00434495" w:rsidRDefault="007825CD">
      <w:pPr>
        <w:tabs>
          <w:tab w:val="right" w:leader="dot" w:pos="9803"/>
        </w:tabs>
        <w:spacing w:before="108"/>
        <w:rPr>
          <w:rFonts w:ascii="Arial" w:hAnsi="Arial" w:cs="Arial"/>
          <w:sz w:val="22"/>
          <w:szCs w:val="22"/>
        </w:rPr>
      </w:pPr>
      <w:r w:rsidRPr="00434495">
        <w:rPr>
          <w:rFonts w:ascii="Arial" w:hAnsi="Arial" w:cs="Arial"/>
          <w:sz w:val="22"/>
          <w:szCs w:val="22"/>
        </w:rPr>
        <w:t>1</w:t>
      </w:r>
      <w:r w:rsidR="00407F98">
        <w:rPr>
          <w:rFonts w:ascii="Arial" w:hAnsi="Arial" w:cs="Arial"/>
          <w:sz w:val="22"/>
          <w:szCs w:val="22"/>
        </w:rPr>
        <w:t>.</w:t>
      </w:r>
      <w:r w:rsidRPr="00434495">
        <w:rPr>
          <w:rFonts w:ascii="Arial" w:hAnsi="Arial" w:cs="Arial"/>
          <w:sz w:val="22"/>
          <w:szCs w:val="22"/>
        </w:rPr>
        <w:t xml:space="preserve"> Vorbemerkungen zur Verfahrensdokumentation </w:t>
      </w:r>
      <w:r w:rsidRPr="00434495">
        <w:rPr>
          <w:rFonts w:ascii="Arial" w:hAnsi="Arial" w:cs="Arial"/>
          <w:sz w:val="22"/>
          <w:szCs w:val="22"/>
        </w:rPr>
        <w:tab/>
      </w:r>
      <w:r w:rsidR="00407F98">
        <w:rPr>
          <w:rFonts w:ascii="Arial" w:hAnsi="Arial" w:cs="Arial"/>
          <w:sz w:val="22"/>
          <w:szCs w:val="22"/>
        </w:rPr>
        <w:t>3</w:t>
      </w:r>
    </w:p>
    <w:p w:rsidR="007825CD" w:rsidRPr="00434495" w:rsidRDefault="007825CD">
      <w:pPr>
        <w:tabs>
          <w:tab w:val="right" w:leader="dot" w:pos="9803"/>
        </w:tabs>
        <w:spacing w:before="108"/>
        <w:rPr>
          <w:rFonts w:ascii="Arial" w:hAnsi="Arial" w:cs="Arial"/>
          <w:sz w:val="22"/>
          <w:szCs w:val="22"/>
        </w:rPr>
      </w:pPr>
      <w:r w:rsidRPr="00434495">
        <w:rPr>
          <w:rFonts w:ascii="Arial" w:hAnsi="Arial" w:cs="Arial"/>
          <w:sz w:val="22"/>
          <w:szCs w:val="22"/>
        </w:rPr>
        <w:t>2</w:t>
      </w:r>
      <w:r w:rsidR="002F33E3">
        <w:rPr>
          <w:rFonts w:ascii="Arial" w:hAnsi="Arial" w:cs="Arial"/>
          <w:sz w:val="22"/>
          <w:szCs w:val="22"/>
        </w:rPr>
        <w:t>.</w:t>
      </w:r>
      <w:r w:rsidRPr="00434495">
        <w:rPr>
          <w:rFonts w:ascii="Arial" w:hAnsi="Arial" w:cs="Arial"/>
          <w:sz w:val="22"/>
          <w:szCs w:val="22"/>
        </w:rPr>
        <w:t xml:space="preserve"> Zielsetzung und Überblick </w:t>
      </w:r>
      <w:r w:rsidRPr="00434495">
        <w:rPr>
          <w:rFonts w:ascii="Arial" w:hAnsi="Arial" w:cs="Arial"/>
          <w:sz w:val="22"/>
          <w:szCs w:val="22"/>
        </w:rPr>
        <w:tab/>
      </w:r>
      <w:r w:rsidR="00407F98">
        <w:rPr>
          <w:rFonts w:ascii="Arial" w:hAnsi="Arial" w:cs="Arial"/>
          <w:sz w:val="22"/>
          <w:szCs w:val="22"/>
        </w:rPr>
        <w:t>3</w:t>
      </w:r>
    </w:p>
    <w:p w:rsidR="007825CD" w:rsidRPr="00434495" w:rsidRDefault="007825CD">
      <w:pPr>
        <w:tabs>
          <w:tab w:val="decimal" w:pos="652"/>
          <w:tab w:val="left" w:pos="1193"/>
          <w:tab w:val="right" w:leader="dot" w:pos="9803"/>
        </w:tabs>
        <w:spacing w:before="108"/>
        <w:rPr>
          <w:rFonts w:ascii="Arial" w:hAnsi="Arial" w:cs="Arial"/>
          <w:sz w:val="22"/>
          <w:szCs w:val="22"/>
        </w:rPr>
      </w:pPr>
      <w:r w:rsidRPr="00434495">
        <w:rPr>
          <w:rFonts w:ascii="Arial" w:hAnsi="Arial" w:cs="Arial"/>
          <w:sz w:val="22"/>
          <w:szCs w:val="22"/>
        </w:rPr>
        <w:tab/>
        <w:t>2.1</w:t>
      </w:r>
      <w:r w:rsidRPr="00434495">
        <w:rPr>
          <w:rFonts w:ascii="Arial" w:hAnsi="Arial" w:cs="Arial"/>
          <w:sz w:val="22"/>
          <w:szCs w:val="22"/>
        </w:rPr>
        <w:tab/>
        <w:t>Zielsetzung und Anwendungsbereich</w:t>
      </w:r>
      <w:r w:rsidRPr="00434495">
        <w:rPr>
          <w:rFonts w:ascii="Arial" w:hAnsi="Arial" w:cs="Arial"/>
          <w:sz w:val="22"/>
          <w:szCs w:val="22"/>
        </w:rPr>
        <w:tab/>
      </w:r>
      <w:r w:rsidR="00407F98">
        <w:rPr>
          <w:rFonts w:ascii="Arial" w:hAnsi="Arial" w:cs="Arial"/>
          <w:sz w:val="22"/>
          <w:szCs w:val="22"/>
        </w:rPr>
        <w:t>3</w:t>
      </w:r>
    </w:p>
    <w:p w:rsidR="007825CD" w:rsidRPr="00434495" w:rsidRDefault="007825CD">
      <w:pPr>
        <w:tabs>
          <w:tab w:val="decimal" w:pos="652"/>
          <w:tab w:val="left" w:pos="1193"/>
          <w:tab w:val="right" w:leader="dot" w:pos="9803"/>
        </w:tabs>
        <w:rPr>
          <w:rFonts w:ascii="Arial" w:hAnsi="Arial" w:cs="Arial"/>
          <w:sz w:val="22"/>
          <w:szCs w:val="22"/>
        </w:rPr>
      </w:pPr>
      <w:r w:rsidRPr="00434495">
        <w:rPr>
          <w:rFonts w:ascii="Arial" w:hAnsi="Arial" w:cs="Arial"/>
          <w:sz w:val="22"/>
          <w:szCs w:val="22"/>
        </w:rPr>
        <w:tab/>
        <w:t>2.2</w:t>
      </w:r>
      <w:r w:rsidRPr="00434495">
        <w:rPr>
          <w:rFonts w:ascii="Arial" w:hAnsi="Arial" w:cs="Arial"/>
          <w:sz w:val="22"/>
          <w:szCs w:val="22"/>
        </w:rPr>
        <w:tab/>
        <w:t xml:space="preserve">Unternehmen und organisatorisches Umfeld </w:t>
      </w:r>
      <w:r w:rsidRPr="00434495">
        <w:rPr>
          <w:rFonts w:ascii="Arial" w:hAnsi="Arial" w:cs="Arial"/>
          <w:sz w:val="22"/>
          <w:szCs w:val="22"/>
        </w:rPr>
        <w:tab/>
      </w:r>
      <w:r w:rsidR="00407F98">
        <w:rPr>
          <w:rFonts w:ascii="Arial" w:hAnsi="Arial" w:cs="Arial"/>
          <w:sz w:val="22"/>
          <w:szCs w:val="22"/>
        </w:rPr>
        <w:t>3</w:t>
      </w:r>
    </w:p>
    <w:p w:rsidR="007825CD" w:rsidRPr="00434495" w:rsidRDefault="007825CD">
      <w:pPr>
        <w:tabs>
          <w:tab w:val="decimal" w:pos="652"/>
          <w:tab w:val="left" w:pos="1193"/>
          <w:tab w:val="right" w:leader="dot" w:pos="9803"/>
        </w:tabs>
        <w:rPr>
          <w:rFonts w:ascii="Arial" w:hAnsi="Arial" w:cs="Arial"/>
          <w:sz w:val="22"/>
          <w:szCs w:val="22"/>
        </w:rPr>
      </w:pPr>
      <w:r w:rsidRPr="00434495">
        <w:rPr>
          <w:rFonts w:ascii="Arial" w:hAnsi="Arial" w:cs="Arial"/>
          <w:sz w:val="22"/>
          <w:szCs w:val="22"/>
        </w:rPr>
        <w:tab/>
        <w:t>2.3</w:t>
      </w:r>
      <w:r w:rsidRPr="00434495">
        <w:rPr>
          <w:rFonts w:ascii="Arial" w:hAnsi="Arial" w:cs="Arial"/>
          <w:sz w:val="22"/>
          <w:szCs w:val="22"/>
        </w:rPr>
        <w:tab/>
        <w:t>Rechtliche Grundlagen</w:t>
      </w:r>
      <w:r w:rsidRPr="00434495">
        <w:rPr>
          <w:rFonts w:ascii="Arial" w:hAnsi="Arial" w:cs="Arial"/>
          <w:sz w:val="22"/>
          <w:szCs w:val="22"/>
        </w:rPr>
        <w:tab/>
      </w:r>
      <w:r w:rsidR="00407F98">
        <w:rPr>
          <w:rFonts w:ascii="Arial" w:hAnsi="Arial" w:cs="Arial"/>
          <w:sz w:val="22"/>
          <w:szCs w:val="22"/>
        </w:rPr>
        <w:t>4</w:t>
      </w:r>
    </w:p>
    <w:p w:rsidR="007825CD" w:rsidRPr="00434495" w:rsidRDefault="007825CD">
      <w:pPr>
        <w:tabs>
          <w:tab w:val="decimal" w:pos="652"/>
          <w:tab w:val="left" w:pos="1193"/>
          <w:tab w:val="right" w:leader="dot" w:pos="9803"/>
        </w:tabs>
        <w:rPr>
          <w:rFonts w:ascii="Arial" w:hAnsi="Arial" w:cs="Arial"/>
          <w:sz w:val="22"/>
          <w:szCs w:val="22"/>
        </w:rPr>
      </w:pPr>
      <w:r w:rsidRPr="00434495">
        <w:rPr>
          <w:rFonts w:ascii="Arial" w:hAnsi="Arial" w:cs="Arial"/>
          <w:sz w:val="22"/>
          <w:szCs w:val="22"/>
        </w:rPr>
        <w:tab/>
        <w:t>2.4</w:t>
      </w:r>
      <w:r w:rsidRPr="00434495">
        <w:rPr>
          <w:rFonts w:ascii="Arial" w:hAnsi="Arial" w:cs="Arial"/>
          <w:sz w:val="22"/>
          <w:szCs w:val="22"/>
        </w:rPr>
        <w:tab/>
        <w:t>Relevante Dokumente</w:t>
      </w:r>
      <w:r w:rsidRPr="00434495">
        <w:rPr>
          <w:rFonts w:ascii="Arial" w:hAnsi="Arial" w:cs="Arial"/>
          <w:sz w:val="22"/>
          <w:szCs w:val="22"/>
        </w:rPr>
        <w:tab/>
      </w:r>
      <w:r w:rsidR="00407F98">
        <w:rPr>
          <w:rFonts w:ascii="Arial" w:hAnsi="Arial" w:cs="Arial"/>
          <w:sz w:val="22"/>
          <w:szCs w:val="22"/>
        </w:rPr>
        <w:t>4</w:t>
      </w:r>
    </w:p>
    <w:p w:rsidR="007825CD" w:rsidRPr="00434495" w:rsidRDefault="007825CD">
      <w:pPr>
        <w:tabs>
          <w:tab w:val="decimal" w:pos="652"/>
          <w:tab w:val="left" w:pos="1193"/>
          <w:tab w:val="right" w:leader="dot" w:pos="9803"/>
        </w:tabs>
        <w:rPr>
          <w:rFonts w:ascii="Arial" w:hAnsi="Arial" w:cs="Arial"/>
          <w:sz w:val="22"/>
          <w:szCs w:val="22"/>
        </w:rPr>
      </w:pPr>
      <w:r w:rsidRPr="00434495">
        <w:rPr>
          <w:rFonts w:ascii="Arial" w:hAnsi="Arial" w:cs="Arial"/>
          <w:sz w:val="22"/>
          <w:szCs w:val="22"/>
        </w:rPr>
        <w:tab/>
        <w:t>2.5</w:t>
      </w:r>
      <w:r w:rsidRPr="00434495">
        <w:rPr>
          <w:rFonts w:ascii="Arial" w:hAnsi="Arial" w:cs="Arial"/>
          <w:sz w:val="22"/>
          <w:szCs w:val="22"/>
        </w:rPr>
        <w:tab/>
        <w:t xml:space="preserve">Einweisung in die Digitalisierungsverfahren </w:t>
      </w:r>
      <w:r w:rsidRPr="00434495">
        <w:rPr>
          <w:rFonts w:ascii="Arial" w:hAnsi="Arial" w:cs="Arial"/>
          <w:sz w:val="22"/>
          <w:szCs w:val="22"/>
        </w:rPr>
        <w:tab/>
      </w:r>
      <w:r w:rsidR="00407F98">
        <w:rPr>
          <w:rFonts w:ascii="Arial" w:hAnsi="Arial" w:cs="Arial"/>
          <w:sz w:val="22"/>
          <w:szCs w:val="22"/>
        </w:rPr>
        <w:t>5</w:t>
      </w:r>
    </w:p>
    <w:p w:rsidR="007825CD" w:rsidRPr="00434495" w:rsidRDefault="007825CD">
      <w:pPr>
        <w:tabs>
          <w:tab w:val="decimal" w:pos="652"/>
          <w:tab w:val="left" w:pos="1193"/>
          <w:tab w:val="right" w:leader="dot" w:pos="9803"/>
        </w:tabs>
        <w:rPr>
          <w:rFonts w:ascii="Arial" w:hAnsi="Arial" w:cs="Arial"/>
          <w:sz w:val="22"/>
          <w:szCs w:val="22"/>
        </w:rPr>
      </w:pPr>
      <w:r w:rsidRPr="00434495">
        <w:rPr>
          <w:rFonts w:ascii="Arial" w:hAnsi="Arial" w:cs="Arial"/>
          <w:sz w:val="22"/>
          <w:szCs w:val="22"/>
        </w:rPr>
        <w:tab/>
        <w:t>2.6</w:t>
      </w:r>
      <w:r w:rsidRPr="00434495">
        <w:rPr>
          <w:rFonts w:ascii="Arial" w:hAnsi="Arial" w:cs="Arial"/>
          <w:sz w:val="22"/>
          <w:szCs w:val="22"/>
        </w:rPr>
        <w:tab/>
        <w:t xml:space="preserve">Abgrenzung der Bearbeitungsbereiche </w:t>
      </w:r>
      <w:r w:rsidRPr="00434495">
        <w:rPr>
          <w:rFonts w:ascii="Arial" w:hAnsi="Arial" w:cs="Arial"/>
          <w:sz w:val="22"/>
          <w:szCs w:val="22"/>
        </w:rPr>
        <w:tab/>
      </w:r>
      <w:r w:rsidR="00407F98">
        <w:rPr>
          <w:rFonts w:ascii="Arial" w:hAnsi="Arial" w:cs="Arial"/>
          <w:sz w:val="22"/>
          <w:szCs w:val="22"/>
        </w:rPr>
        <w:t>5</w:t>
      </w:r>
    </w:p>
    <w:p w:rsidR="007825CD" w:rsidRPr="00434495" w:rsidRDefault="007825CD">
      <w:pPr>
        <w:tabs>
          <w:tab w:val="right" w:leader="dot" w:pos="9803"/>
        </w:tabs>
        <w:spacing w:before="108"/>
        <w:rPr>
          <w:rFonts w:ascii="Arial" w:hAnsi="Arial" w:cs="Arial"/>
          <w:sz w:val="22"/>
          <w:szCs w:val="22"/>
        </w:rPr>
      </w:pPr>
      <w:r w:rsidRPr="00434495">
        <w:rPr>
          <w:rFonts w:ascii="Arial" w:hAnsi="Arial" w:cs="Arial"/>
          <w:sz w:val="22"/>
          <w:szCs w:val="22"/>
        </w:rPr>
        <w:t>3</w:t>
      </w:r>
      <w:r w:rsidR="002F33E3">
        <w:rPr>
          <w:rFonts w:ascii="Arial" w:hAnsi="Arial" w:cs="Arial"/>
          <w:sz w:val="22"/>
          <w:szCs w:val="22"/>
        </w:rPr>
        <w:t>.</w:t>
      </w:r>
      <w:r w:rsidRPr="00434495">
        <w:rPr>
          <w:rFonts w:ascii="Arial" w:hAnsi="Arial" w:cs="Arial"/>
          <w:sz w:val="22"/>
          <w:szCs w:val="22"/>
        </w:rPr>
        <w:t xml:space="preserve"> Organisation und Sicherheit des IT-gestützten Verfahrens</w:t>
      </w:r>
      <w:r w:rsidRPr="00434495">
        <w:rPr>
          <w:rFonts w:ascii="Arial" w:hAnsi="Arial" w:cs="Arial"/>
          <w:sz w:val="22"/>
          <w:szCs w:val="22"/>
        </w:rPr>
        <w:tab/>
      </w:r>
      <w:r w:rsidR="00407F98">
        <w:rPr>
          <w:rFonts w:ascii="Arial" w:hAnsi="Arial" w:cs="Arial"/>
          <w:sz w:val="22"/>
          <w:szCs w:val="22"/>
        </w:rPr>
        <w:t>6</w:t>
      </w:r>
    </w:p>
    <w:p w:rsidR="007825CD" w:rsidRPr="00434495" w:rsidRDefault="007825CD">
      <w:pPr>
        <w:tabs>
          <w:tab w:val="decimal" w:pos="652"/>
          <w:tab w:val="left" w:pos="1193"/>
          <w:tab w:val="right" w:leader="dot" w:pos="9803"/>
        </w:tabs>
        <w:spacing w:before="108"/>
        <w:rPr>
          <w:rFonts w:ascii="Arial" w:hAnsi="Arial" w:cs="Arial"/>
          <w:sz w:val="22"/>
          <w:szCs w:val="22"/>
        </w:rPr>
      </w:pPr>
      <w:r w:rsidRPr="00434495">
        <w:rPr>
          <w:rFonts w:ascii="Arial" w:hAnsi="Arial" w:cs="Arial"/>
          <w:sz w:val="22"/>
          <w:szCs w:val="22"/>
        </w:rPr>
        <w:tab/>
        <w:t>3.1</w:t>
      </w:r>
      <w:r w:rsidRPr="00434495">
        <w:rPr>
          <w:rFonts w:ascii="Arial" w:hAnsi="Arial" w:cs="Arial"/>
          <w:sz w:val="22"/>
          <w:szCs w:val="22"/>
        </w:rPr>
        <w:tab/>
        <w:t xml:space="preserve">Eingesetzte Hard- und Software </w:t>
      </w:r>
      <w:r w:rsidRPr="00434495">
        <w:rPr>
          <w:rFonts w:ascii="Arial" w:hAnsi="Arial" w:cs="Arial"/>
          <w:sz w:val="22"/>
          <w:szCs w:val="22"/>
        </w:rPr>
        <w:tab/>
      </w:r>
      <w:r w:rsidR="00407F98">
        <w:rPr>
          <w:rFonts w:ascii="Arial" w:hAnsi="Arial" w:cs="Arial"/>
          <w:sz w:val="22"/>
          <w:szCs w:val="22"/>
        </w:rPr>
        <w:t>6</w:t>
      </w:r>
    </w:p>
    <w:p w:rsidR="007825CD" w:rsidRPr="00434495" w:rsidRDefault="007825CD">
      <w:pPr>
        <w:tabs>
          <w:tab w:val="decimal" w:pos="652"/>
          <w:tab w:val="left" w:pos="1193"/>
          <w:tab w:val="right" w:leader="dot" w:pos="9803"/>
        </w:tabs>
        <w:rPr>
          <w:rFonts w:ascii="Arial" w:hAnsi="Arial" w:cs="Arial"/>
          <w:sz w:val="22"/>
          <w:szCs w:val="22"/>
        </w:rPr>
      </w:pPr>
      <w:r w:rsidRPr="00434495">
        <w:rPr>
          <w:rFonts w:ascii="Arial" w:hAnsi="Arial" w:cs="Arial"/>
          <w:sz w:val="22"/>
          <w:szCs w:val="22"/>
        </w:rPr>
        <w:tab/>
        <w:t>3.2</w:t>
      </w:r>
      <w:r w:rsidRPr="00434495">
        <w:rPr>
          <w:rFonts w:ascii="Arial" w:hAnsi="Arial" w:cs="Arial"/>
          <w:sz w:val="22"/>
          <w:szCs w:val="22"/>
        </w:rPr>
        <w:tab/>
        <w:t xml:space="preserve">Zuständigkeiten </w:t>
      </w:r>
      <w:r w:rsidRPr="00434495">
        <w:rPr>
          <w:rFonts w:ascii="Arial" w:hAnsi="Arial" w:cs="Arial"/>
          <w:sz w:val="22"/>
          <w:szCs w:val="22"/>
        </w:rPr>
        <w:tab/>
      </w:r>
      <w:r w:rsidR="00407F98">
        <w:rPr>
          <w:rFonts w:ascii="Arial" w:hAnsi="Arial" w:cs="Arial"/>
          <w:sz w:val="22"/>
          <w:szCs w:val="22"/>
        </w:rPr>
        <w:t>7</w:t>
      </w:r>
    </w:p>
    <w:p w:rsidR="007825CD" w:rsidRPr="00434495" w:rsidRDefault="007825CD">
      <w:pPr>
        <w:tabs>
          <w:tab w:val="decimal" w:pos="652"/>
          <w:tab w:val="left" w:pos="1193"/>
          <w:tab w:val="right" w:leader="dot" w:pos="9803"/>
        </w:tabs>
        <w:rPr>
          <w:rFonts w:ascii="Arial" w:hAnsi="Arial" w:cs="Arial"/>
          <w:sz w:val="22"/>
          <w:szCs w:val="22"/>
        </w:rPr>
      </w:pPr>
      <w:r w:rsidRPr="00434495">
        <w:rPr>
          <w:rFonts w:ascii="Arial" w:hAnsi="Arial" w:cs="Arial"/>
          <w:sz w:val="22"/>
          <w:szCs w:val="22"/>
        </w:rPr>
        <w:tab/>
        <w:t>3.3</w:t>
      </w:r>
      <w:r w:rsidRPr="00434495">
        <w:rPr>
          <w:rFonts w:ascii="Arial" w:hAnsi="Arial" w:cs="Arial"/>
          <w:sz w:val="22"/>
          <w:szCs w:val="22"/>
        </w:rPr>
        <w:tab/>
        <w:t>Organisation und Internes Kontrollsystem</w:t>
      </w:r>
      <w:r w:rsidRPr="00434495">
        <w:rPr>
          <w:rFonts w:ascii="Arial" w:hAnsi="Arial" w:cs="Arial"/>
          <w:sz w:val="22"/>
          <w:szCs w:val="22"/>
        </w:rPr>
        <w:tab/>
      </w:r>
      <w:r w:rsidR="00407F98">
        <w:rPr>
          <w:rFonts w:ascii="Arial" w:hAnsi="Arial" w:cs="Arial"/>
          <w:sz w:val="22"/>
          <w:szCs w:val="22"/>
        </w:rPr>
        <w:t>8</w:t>
      </w:r>
    </w:p>
    <w:p w:rsidR="007825CD" w:rsidRPr="00434495" w:rsidRDefault="007825CD">
      <w:pPr>
        <w:tabs>
          <w:tab w:val="decimal" w:pos="652"/>
          <w:tab w:val="left" w:pos="1193"/>
          <w:tab w:val="right" w:leader="dot" w:pos="9803"/>
        </w:tabs>
        <w:rPr>
          <w:rFonts w:ascii="Arial" w:hAnsi="Arial" w:cs="Arial"/>
          <w:sz w:val="22"/>
          <w:szCs w:val="22"/>
        </w:rPr>
      </w:pPr>
      <w:r w:rsidRPr="00434495">
        <w:rPr>
          <w:rFonts w:ascii="Arial" w:hAnsi="Arial" w:cs="Arial"/>
          <w:sz w:val="22"/>
          <w:szCs w:val="22"/>
        </w:rPr>
        <w:tab/>
        <w:t>3.4</w:t>
      </w:r>
      <w:r w:rsidRPr="00434495">
        <w:rPr>
          <w:rFonts w:ascii="Arial" w:hAnsi="Arial" w:cs="Arial"/>
          <w:sz w:val="22"/>
          <w:szCs w:val="22"/>
        </w:rPr>
        <w:tab/>
        <w:t>Datenschutz</w:t>
      </w:r>
      <w:r w:rsidRPr="00434495">
        <w:rPr>
          <w:rFonts w:ascii="Arial" w:hAnsi="Arial" w:cs="Arial"/>
          <w:sz w:val="22"/>
          <w:szCs w:val="22"/>
        </w:rPr>
        <w:tab/>
      </w:r>
      <w:r w:rsidR="00407F98">
        <w:rPr>
          <w:rFonts w:ascii="Arial" w:hAnsi="Arial" w:cs="Arial"/>
          <w:sz w:val="22"/>
          <w:szCs w:val="22"/>
        </w:rPr>
        <w:t>9</w:t>
      </w:r>
    </w:p>
    <w:p w:rsidR="007825CD" w:rsidRPr="00434495" w:rsidRDefault="007825CD">
      <w:pPr>
        <w:tabs>
          <w:tab w:val="right" w:leader="dot" w:pos="9803"/>
        </w:tabs>
        <w:spacing w:before="108"/>
        <w:rPr>
          <w:rFonts w:ascii="Arial" w:hAnsi="Arial" w:cs="Arial"/>
          <w:sz w:val="22"/>
          <w:szCs w:val="22"/>
        </w:rPr>
      </w:pPr>
      <w:r w:rsidRPr="00434495">
        <w:rPr>
          <w:rFonts w:ascii="Arial" w:hAnsi="Arial" w:cs="Arial"/>
          <w:sz w:val="22"/>
          <w:szCs w:val="22"/>
        </w:rPr>
        <w:t>4</w:t>
      </w:r>
      <w:r w:rsidR="002F33E3">
        <w:rPr>
          <w:rFonts w:ascii="Arial" w:hAnsi="Arial" w:cs="Arial"/>
          <w:sz w:val="22"/>
          <w:szCs w:val="22"/>
        </w:rPr>
        <w:t>.</w:t>
      </w:r>
      <w:r w:rsidRPr="00434495">
        <w:rPr>
          <w:rFonts w:ascii="Arial" w:hAnsi="Arial" w:cs="Arial"/>
          <w:sz w:val="22"/>
          <w:szCs w:val="22"/>
        </w:rPr>
        <w:t xml:space="preserve"> Verfahren und Maßnahmen</w:t>
      </w:r>
      <w:r w:rsidRPr="00434495">
        <w:rPr>
          <w:rFonts w:ascii="Arial" w:hAnsi="Arial" w:cs="Arial"/>
          <w:sz w:val="22"/>
          <w:szCs w:val="22"/>
        </w:rPr>
        <w:tab/>
      </w:r>
      <w:r w:rsidR="00407F98">
        <w:rPr>
          <w:rFonts w:ascii="Arial" w:hAnsi="Arial" w:cs="Arial"/>
          <w:sz w:val="22"/>
          <w:szCs w:val="22"/>
        </w:rPr>
        <w:t>9</w:t>
      </w:r>
    </w:p>
    <w:p w:rsidR="007825CD" w:rsidRPr="00434495" w:rsidRDefault="007825CD">
      <w:pPr>
        <w:tabs>
          <w:tab w:val="decimal" w:pos="652"/>
          <w:tab w:val="left" w:pos="1193"/>
          <w:tab w:val="right" w:leader="dot" w:pos="9803"/>
        </w:tabs>
        <w:spacing w:before="108"/>
        <w:rPr>
          <w:rFonts w:ascii="Arial" w:hAnsi="Arial" w:cs="Arial"/>
          <w:sz w:val="22"/>
          <w:szCs w:val="22"/>
        </w:rPr>
      </w:pPr>
      <w:r w:rsidRPr="00434495">
        <w:rPr>
          <w:rFonts w:ascii="Arial" w:hAnsi="Arial" w:cs="Arial"/>
          <w:sz w:val="22"/>
          <w:szCs w:val="22"/>
        </w:rPr>
        <w:tab/>
        <w:t>4.1</w:t>
      </w:r>
      <w:r w:rsidRPr="00434495">
        <w:rPr>
          <w:rFonts w:ascii="Arial" w:hAnsi="Arial" w:cs="Arial"/>
          <w:sz w:val="22"/>
          <w:szCs w:val="22"/>
        </w:rPr>
        <w:tab/>
        <w:t xml:space="preserve">Posteingang und Vorsortierung mit Prüfung auf Echtheit </w:t>
      </w:r>
      <w:r w:rsidRPr="00434495">
        <w:rPr>
          <w:rFonts w:ascii="Arial" w:hAnsi="Arial" w:cs="Arial"/>
          <w:sz w:val="22"/>
          <w:szCs w:val="22"/>
        </w:rPr>
        <w:tab/>
      </w:r>
      <w:r w:rsidR="00407F98">
        <w:rPr>
          <w:rFonts w:ascii="Arial" w:hAnsi="Arial" w:cs="Arial"/>
          <w:sz w:val="22"/>
          <w:szCs w:val="22"/>
        </w:rPr>
        <w:t>9</w:t>
      </w:r>
    </w:p>
    <w:p w:rsidR="007825CD" w:rsidRPr="00434495" w:rsidRDefault="007825CD">
      <w:pPr>
        <w:tabs>
          <w:tab w:val="decimal" w:pos="652"/>
          <w:tab w:val="left" w:pos="1193"/>
          <w:tab w:val="right" w:leader="dot" w:pos="9803"/>
        </w:tabs>
        <w:rPr>
          <w:rFonts w:ascii="Arial" w:hAnsi="Arial" w:cs="Arial"/>
          <w:sz w:val="22"/>
          <w:szCs w:val="22"/>
        </w:rPr>
      </w:pPr>
      <w:r w:rsidRPr="00434495">
        <w:rPr>
          <w:rFonts w:ascii="Arial" w:hAnsi="Arial" w:cs="Arial"/>
          <w:sz w:val="22"/>
          <w:szCs w:val="22"/>
        </w:rPr>
        <w:tab/>
        <w:t>4.2</w:t>
      </w:r>
      <w:r w:rsidRPr="00434495">
        <w:rPr>
          <w:rFonts w:ascii="Arial" w:hAnsi="Arial" w:cs="Arial"/>
          <w:sz w:val="22"/>
          <w:szCs w:val="22"/>
        </w:rPr>
        <w:tab/>
        <w:t>Identifikation der zu scannenden Belege (rechtliche bzw. faktische Prüfung)</w:t>
      </w:r>
      <w:r w:rsidRPr="00434495">
        <w:rPr>
          <w:rFonts w:ascii="Arial" w:hAnsi="Arial" w:cs="Arial"/>
          <w:sz w:val="22"/>
          <w:szCs w:val="22"/>
        </w:rPr>
        <w:tab/>
      </w:r>
      <w:r w:rsidR="00407F98">
        <w:rPr>
          <w:rFonts w:ascii="Arial" w:hAnsi="Arial" w:cs="Arial"/>
          <w:sz w:val="22"/>
          <w:szCs w:val="22"/>
        </w:rPr>
        <w:t>9</w:t>
      </w:r>
    </w:p>
    <w:p w:rsidR="007825CD" w:rsidRPr="00434495" w:rsidRDefault="007825CD">
      <w:pPr>
        <w:tabs>
          <w:tab w:val="decimal" w:pos="652"/>
          <w:tab w:val="left" w:pos="1193"/>
          <w:tab w:val="right" w:leader="dot" w:pos="9803"/>
        </w:tabs>
        <w:rPr>
          <w:rFonts w:ascii="Arial" w:hAnsi="Arial" w:cs="Arial"/>
          <w:sz w:val="22"/>
          <w:szCs w:val="22"/>
        </w:rPr>
      </w:pPr>
      <w:r w:rsidRPr="00434495">
        <w:rPr>
          <w:rFonts w:ascii="Arial" w:hAnsi="Arial" w:cs="Arial"/>
          <w:sz w:val="22"/>
          <w:szCs w:val="22"/>
        </w:rPr>
        <w:tab/>
        <w:t>4.3</w:t>
      </w:r>
      <w:r w:rsidRPr="00434495">
        <w:rPr>
          <w:rFonts w:ascii="Arial" w:hAnsi="Arial" w:cs="Arial"/>
          <w:sz w:val="22"/>
          <w:szCs w:val="22"/>
        </w:rPr>
        <w:tab/>
        <w:t xml:space="preserve">Vorbereitung der zu digitalisierenden Dokumente (technische Prüfung) </w:t>
      </w:r>
      <w:r w:rsidRPr="00434495">
        <w:rPr>
          <w:rFonts w:ascii="Arial" w:hAnsi="Arial" w:cs="Arial"/>
          <w:sz w:val="22"/>
          <w:szCs w:val="22"/>
        </w:rPr>
        <w:tab/>
      </w:r>
      <w:r w:rsidR="00407F98">
        <w:rPr>
          <w:rFonts w:ascii="Arial" w:hAnsi="Arial" w:cs="Arial"/>
          <w:sz w:val="22"/>
          <w:szCs w:val="22"/>
        </w:rPr>
        <w:t>10</w:t>
      </w:r>
    </w:p>
    <w:p w:rsidR="007825CD" w:rsidRPr="00434495" w:rsidRDefault="007825CD">
      <w:pPr>
        <w:tabs>
          <w:tab w:val="decimal" w:pos="652"/>
          <w:tab w:val="left" w:pos="1193"/>
          <w:tab w:val="right" w:leader="dot" w:pos="9803"/>
        </w:tabs>
        <w:rPr>
          <w:rFonts w:ascii="Arial" w:hAnsi="Arial" w:cs="Arial"/>
          <w:sz w:val="22"/>
          <w:szCs w:val="22"/>
        </w:rPr>
      </w:pPr>
      <w:r w:rsidRPr="00434495">
        <w:rPr>
          <w:rFonts w:ascii="Arial" w:hAnsi="Arial" w:cs="Arial"/>
          <w:sz w:val="22"/>
          <w:szCs w:val="22"/>
        </w:rPr>
        <w:tab/>
        <w:t>4.4</w:t>
      </w:r>
      <w:r w:rsidRPr="00434495">
        <w:rPr>
          <w:rFonts w:ascii="Arial" w:hAnsi="Arial" w:cs="Arial"/>
          <w:sz w:val="22"/>
          <w:szCs w:val="22"/>
        </w:rPr>
        <w:tab/>
        <w:t xml:space="preserve">Digitalisierung </w:t>
      </w:r>
      <w:r w:rsidRPr="00434495">
        <w:rPr>
          <w:rFonts w:ascii="Arial" w:hAnsi="Arial" w:cs="Arial"/>
          <w:sz w:val="22"/>
          <w:szCs w:val="22"/>
        </w:rPr>
        <w:tab/>
      </w:r>
      <w:r w:rsidR="00407F98">
        <w:rPr>
          <w:rFonts w:ascii="Arial" w:hAnsi="Arial" w:cs="Arial"/>
          <w:sz w:val="22"/>
          <w:szCs w:val="22"/>
        </w:rPr>
        <w:t>10</w:t>
      </w:r>
    </w:p>
    <w:p w:rsidR="007825CD" w:rsidRPr="00434495" w:rsidRDefault="007825CD">
      <w:pPr>
        <w:tabs>
          <w:tab w:val="decimal" w:pos="652"/>
          <w:tab w:val="left" w:pos="1193"/>
          <w:tab w:val="right" w:leader="dot" w:pos="9803"/>
        </w:tabs>
        <w:rPr>
          <w:rFonts w:ascii="Arial" w:hAnsi="Arial" w:cs="Arial"/>
          <w:sz w:val="22"/>
          <w:szCs w:val="22"/>
        </w:rPr>
      </w:pPr>
      <w:r w:rsidRPr="00434495">
        <w:rPr>
          <w:rFonts w:ascii="Arial" w:hAnsi="Arial" w:cs="Arial"/>
          <w:sz w:val="22"/>
          <w:szCs w:val="22"/>
        </w:rPr>
        <w:tab/>
        <w:t>4.5</w:t>
      </w:r>
      <w:r w:rsidRPr="00434495">
        <w:rPr>
          <w:rFonts w:ascii="Arial" w:hAnsi="Arial" w:cs="Arial"/>
          <w:sz w:val="22"/>
          <w:szCs w:val="22"/>
        </w:rPr>
        <w:tab/>
        <w:t>Vollständigkeits-/Lesbarkeits- und Plausibilitätskontrolle</w:t>
      </w:r>
      <w:r w:rsidRPr="00434495">
        <w:rPr>
          <w:rFonts w:ascii="Arial" w:hAnsi="Arial" w:cs="Arial"/>
          <w:sz w:val="22"/>
          <w:szCs w:val="22"/>
        </w:rPr>
        <w:tab/>
        <w:t>1</w:t>
      </w:r>
      <w:r w:rsidR="00407F98">
        <w:rPr>
          <w:rFonts w:ascii="Arial" w:hAnsi="Arial" w:cs="Arial"/>
          <w:sz w:val="22"/>
          <w:szCs w:val="22"/>
        </w:rPr>
        <w:t>1</w:t>
      </w:r>
    </w:p>
    <w:p w:rsidR="007825CD" w:rsidRPr="00434495" w:rsidRDefault="007825CD">
      <w:pPr>
        <w:tabs>
          <w:tab w:val="decimal" w:pos="652"/>
          <w:tab w:val="left" w:pos="1193"/>
          <w:tab w:val="right" w:leader="dot" w:pos="9803"/>
        </w:tabs>
        <w:rPr>
          <w:rFonts w:ascii="Arial" w:hAnsi="Arial" w:cs="Arial"/>
          <w:sz w:val="22"/>
          <w:szCs w:val="22"/>
        </w:rPr>
      </w:pPr>
      <w:r w:rsidRPr="00434495">
        <w:rPr>
          <w:rFonts w:ascii="Arial" w:hAnsi="Arial" w:cs="Arial"/>
          <w:sz w:val="22"/>
          <w:szCs w:val="22"/>
        </w:rPr>
        <w:tab/>
        <w:t>4.6</w:t>
      </w:r>
      <w:r w:rsidRPr="00434495">
        <w:rPr>
          <w:rFonts w:ascii="Arial" w:hAnsi="Arial" w:cs="Arial"/>
          <w:sz w:val="22"/>
          <w:szCs w:val="22"/>
        </w:rPr>
        <w:tab/>
        <w:t>Nachverarbeitung und Archivierung mit Integritätssicherung</w:t>
      </w:r>
      <w:r w:rsidRPr="00434495">
        <w:rPr>
          <w:rFonts w:ascii="Arial" w:hAnsi="Arial" w:cs="Arial"/>
          <w:sz w:val="22"/>
          <w:szCs w:val="22"/>
        </w:rPr>
        <w:tab/>
        <w:t>1</w:t>
      </w:r>
      <w:r w:rsidR="00407F98">
        <w:rPr>
          <w:rFonts w:ascii="Arial" w:hAnsi="Arial" w:cs="Arial"/>
          <w:sz w:val="22"/>
          <w:szCs w:val="22"/>
        </w:rPr>
        <w:t>1</w:t>
      </w:r>
    </w:p>
    <w:p w:rsidR="007825CD" w:rsidRPr="00434495" w:rsidRDefault="007825CD">
      <w:pPr>
        <w:tabs>
          <w:tab w:val="decimal" w:pos="652"/>
          <w:tab w:val="left" w:pos="1193"/>
          <w:tab w:val="right" w:leader="dot" w:pos="9803"/>
        </w:tabs>
        <w:rPr>
          <w:rFonts w:ascii="Arial" w:hAnsi="Arial" w:cs="Arial"/>
          <w:sz w:val="22"/>
          <w:szCs w:val="22"/>
        </w:rPr>
      </w:pPr>
      <w:r w:rsidRPr="00434495">
        <w:rPr>
          <w:rFonts w:ascii="Arial" w:hAnsi="Arial" w:cs="Arial"/>
          <w:sz w:val="22"/>
          <w:szCs w:val="22"/>
        </w:rPr>
        <w:tab/>
        <w:t>4.7</w:t>
      </w:r>
      <w:r w:rsidRPr="00434495">
        <w:rPr>
          <w:rFonts w:ascii="Arial" w:hAnsi="Arial" w:cs="Arial"/>
          <w:sz w:val="22"/>
          <w:szCs w:val="22"/>
        </w:rPr>
        <w:tab/>
        <w:t xml:space="preserve">Vernichtung der digitalisierten Papierbelege </w:t>
      </w:r>
      <w:r w:rsidRPr="00434495">
        <w:rPr>
          <w:rFonts w:ascii="Arial" w:hAnsi="Arial" w:cs="Arial"/>
          <w:sz w:val="22"/>
          <w:szCs w:val="22"/>
        </w:rPr>
        <w:tab/>
        <w:t>1</w:t>
      </w:r>
      <w:r w:rsidR="00407F98">
        <w:rPr>
          <w:rFonts w:ascii="Arial" w:hAnsi="Arial" w:cs="Arial"/>
          <w:sz w:val="22"/>
          <w:szCs w:val="22"/>
        </w:rPr>
        <w:t>2</w:t>
      </w:r>
    </w:p>
    <w:p w:rsidR="007825CD" w:rsidRPr="00434495" w:rsidRDefault="007825CD">
      <w:pPr>
        <w:tabs>
          <w:tab w:val="decimal" w:pos="652"/>
          <w:tab w:val="left" w:pos="1193"/>
          <w:tab w:val="right" w:leader="dot" w:pos="9803"/>
        </w:tabs>
        <w:rPr>
          <w:rFonts w:ascii="Arial" w:hAnsi="Arial" w:cs="Arial"/>
          <w:sz w:val="22"/>
          <w:szCs w:val="22"/>
        </w:rPr>
      </w:pPr>
      <w:r w:rsidRPr="00434495">
        <w:rPr>
          <w:rFonts w:ascii="Arial" w:hAnsi="Arial" w:cs="Arial"/>
          <w:sz w:val="22"/>
          <w:szCs w:val="22"/>
        </w:rPr>
        <w:tab/>
        <w:t>4.8</w:t>
      </w:r>
      <w:r w:rsidRPr="00434495">
        <w:rPr>
          <w:rFonts w:ascii="Arial" w:hAnsi="Arial" w:cs="Arial"/>
          <w:sz w:val="22"/>
          <w:szCs w:val="22"/>
        </w:rPr>
        <w:tab/>
        <w:t xml:space="preserve">Löschung der digitalen Archivbestände nicht vor Ablauf der Aufbewahrungsfrist </w:t>
      </w:r>
      <w:r w:rsidRPr="00434495">
        <w:rPr>
          <w:rFonts w:ascii="Arial" w:hAnsi="Arial" w:cs="Arial"/>
          <w:sz w:val="22"/>
          <w:szCs w:val="22"/>
        </w:rPr>
        <w:tab/>
        <w:t>1</w:t>
      </w:r>
      <w:r w:rsidR="00407F98">
        <w:rPr>
          <w:rFonts w:ascii="Arial" w:hAnsi="Arial" w:cs="Arial"/>
          <w:sz w:val="22"/>
          <w:szCs w:val="22"/>
        </w:rPr>
        <w:t>2</w:t>
      </w:r>
    </w:p>
    <w:p w:rsidR="007825CD" w:rsidRPr="00434495" w:rsidRDefault="007825CD">
      <w:pPr>
        <w:tabs>
          <w:tab w:val="right" w:leader="dot" w:pos="9803"/>
        </w:tabs>
        <w:spacing w:before="108"/>
        <w:rPr>
          <w:rFonts w:ascii="Arial" w:hAnsi="Arial" w:cs="Arial"/>
          <w:sz w:val="22"/>
          <w:szCs w:val="22"/>
        </w:rPr>
      </w:pPr>
      <w:r w:rsidRPr="00434495">
        <w:rPr>
          <w:rFonts w:ascii="Arial" w:hAnsi="Arial" w:cs="Arial"/>
          <w:sz w:val="22"/>
          <w:szCs w:val="22"/>
        </w:rPr>
        <w:t>5</w:t>
      </w:r>
      <w:r w:rsidR="002F33E3">
        <w:rPr>
          <w:rFonts w:ascii="Arial" w:hAnsi="Arial" w:cs="Arial"/>
          <w:sz w:val="22"/>
          <w:szCs w:val="22"/>
        </w:rPr>
        <w:t>.</w:t>
      </w:r>
      <w:r w:rsidRPr="00434495">
        <w:rPr>
          <w:rFonts w:ascii="Arial" w:hAnsi="Arial" w:cs="Arial"/>
          <w:sz w:val="22"/>
          <w:szCs w:val="22"/>
        </w:rPr>
        <w:t xml:space="preserve"> Mitgeltende Unterlagen </w:t>
      </w:r>
      <w:r w:rsidRPr="00434495">
        <w:rPr>
          <w:rFonts w:ascii="Arial" w:hAnsi="Arial" w:cs="Arial"/>
          <w:sz w:val="22"/>
          <w:szCs w:val="22"/>
        </w:rPr>
        <w:tab/>
        <w:t>1</w:t>
      </w:r>
      <w:r w:rsidR="00407F98">
        <w:rPr>
          <w:rFonts w:ascii="Arial" w:hAnsi="Arial" w:cs="Arial"/>
          <w:sz w:val="22"/>
          <w:szCs w:val="22"/>
        </w:rPr>
        <w:t>3</w:t>
      </w:r>
    </w:p>
    <w:p w:rsidR="007825CD" w:rsidRPr="00434495" w:rsidRDefault="007825CD">
      <w:pPr>
        <w:tabs>
          <w:tab w:val="right" w:leader="dot" w:pos="9803"/>
        </w:tabs>
        <w:spacing w:before="108"/>
        <w:rPr>
          <w:rFonts w:ascii="Arial" w:hAnsi="Arial" w:cs="Arial"/>
          <w:sz w:val="22"/>
          <w:szCs w:val="22"/>
        </w:rPr>
      </w:pPr>
      <w:r w:rsidRPr="00434495">
        <w:rPr>
          <w:rFonts w:ascii="Arial" w:hAnsi="Arial" w:cs="Arial"/>
          <w:sz w:val="22"/>
          <w:szCs w:val="22"/>
        </w:rPr>
        <w:t>6</w:t>
      </w:r>
      <w:r w:rsidR="002F33E3">
        <w:rPr>
          <w:rFonts w:ascii="Arial" w:hAnsi="Arial" w:cs="Arial"/>
          <w:sz w:val="22"/>
          <w:szCs w:val="22"/>
        </w:rPr>
        <w:t>.</w:t>
      </w:r>
      <w:r w:rsidRPr="00434495">
        <w:rPr>
          <w:rFonts w:ascii="Arial" w:hAnsi="Arial" w:cs="Arial"/>
          <w:sz w:val="22"/>
          <w:szCs w:val="22"/>
        </w:rPr>
        <w:t xml:space="preserve"> Änderungshistorie </w:t>
      </w:r>
      <w:r w:rsidRPr="00434495">
        <w:rPr>
          <w:rFonts w:ascii="Arial" w:hAnsi="Arial" w:cs="Arial"/>
          <w:sz w:val="22"/>
          <w:szCs w:val="22"/>
        </w:rPr>
        <w:tab/>
        <w:t>1</w:t>
      </w:r>
      <w:r w:rsidR="00407F98">
        <w:rPr>
          <w:rFonts w:ascii="Arial" w:hAnsi="Arial" w:cs="Arial"/>
          <w:sz w:val="22"/>
          <w:szCs w:val="22"/>
        </w:rPr>
        <w:t>3</w:t>
      </w:r>
    </w:p>
    <w:p w:rsidR="007825CD" w:rsidRPr="00434495" w:rsidRDefault="007825CD">
      <w:pPr>
        <w:tabs>
          <w:tab w:val="right" w:leader="dot" w:pos="9803"/>
        </w:tabs>
        <w:spacing w:before="108"/>
        <w:rPr>
          <w:rFonts w:ascii="Arial" w:hAnsi="Arial" w:cs="Arial"/>
          <w:sz w:val="22"/>
          <w:szCs w:val="22"/>
        </w:rPr>
      </w:pPr>
      <w:r w:rsidRPr="00434495">
        <w:rPr>
          <w:rFonts w:ascii="Arial" w:hAnsi="Arial" w:cs="Arial"/>
          <w:sz w:val="22"/>
          <w:szCs w:val="22"/>
        </w:rPr>
        <w:t>7</w:t>
      </w:r>
      <w:r w:rsidR="002F33E3">
        <w:rPr>
          <w:rFonts w:ascii="Arial" w:hAnsi="Arial" w:cs="Arial"/>
          <w:sz w:val="22"/>
          <w:szCs w:val="22"/>
        </w:rPr>
        <w:t>.</w:t>
      </w:r>
      <w:r w:rsidRPr="00434495">
        <w:rPr>
          <w:rFonts w:ascii="Arial" w:hAnsi="Arial" w:cs="Arial"/>
          <w:sz w:val="22"/>
          <w:szCs w:val="22"/>
        </w:rPr>
        <w:t xml:space="preserve"> Glossar</w:t>
      </w:r>
      <w:r w:rsidRPr="00434495">
        <w:rPr>
          <w:rFonts w:ascii="Arial" w:hAnsi="Arial" w:cs="Arial"/>
          <w:sz w:val="22"/>
          <w:szCs w:val="22"/>
        </w:rPr>
        <w:tab/>
        <w:t>1</w:t>
      </w:r>
      <w:r w:rsidR="00407F98">
        <w:rPr>
          <w:rFonts w:ascii="Arial" w:hAnsi="Arial" w:cs="Arial"/>
          <w:sz w:val="22"/>
          <w:szCs w:val="22"/>
        </w:rPr>
        <w:t>4</w:t>
      </w:r>
    </w:p>
    <w:p w:rsidR="007825CD" w:rsidRDefault="007825CD">
      <w:pPr>
        <w:tabs>
          <w:tab w:val="right" w:leader="dot" w:pos="9803"/>
        </w:tabs>
        <w:spacing w:before="108"/>
        <w:sectPr w:rsidR="007825CD">
          <w:pgSz w:w="11904" w:h="16834"/>
          <w:pgMar w:top="1146" w:right="684" w:bottom="954" w:left="1237" w:header="720" w:footer="720" w:gutter="0"/>
          <w:cols w:space="720"/>
          <w:noEndnote/>
        </w:sectPr>
      </w:pPr>
    </w:p>
    <w:p w:rsidR="007825CD" w:rsidRPr="00BC663C" w:rsidRDefault="00C802B2">
      <w:pPr>
        <w:pBdr>
          <w:top w:val="single" w:sz="4" w:space="23" w:color="000000"/>
        </w:pBdr>
        <w:spacing w:before="44"/>
        <w:rPr>
          <w:rFonts w:ascii="Arial" w:hAnsi="Arial" w:cs="Arial"/>
          <w:b/>
          <w:bCs/>
          <w:sz w:val="32"/>
          <w:szCs w:val="32"/>
        </w:rPr>
      </w:pPr>
      <w:r>
        <w:rPr>
          <w:noProof/>
        </w:rPr>
        <w:lastRenderedPageBreak/>
        <mc:AlternateContent>
          <mc:Choice Requires="wps">
            <w:drawing>
              <wp:anchor distT="0" distB="0" distL="0" distR="0" simplePos="0" relativeHeight="251669504" behindDoc="0" locked="0" layoutInCell="0" allowOverlap="1">
                <wp:simplePos x="0" y="0"/>
                <wp:positionH relativeFrom="column">
                  <wp:posOffset>28575</wp:posOffset>
                </wp:positionH>
                <wp:positionV relativeFrom="paragraph">
                  <wp:posOffset>9141460</wp:posOffset>
                </wp:positionV>
                <wp:extent cx="6230620" cy="0"/>
                <wp:effectExtent l="0" t="0" r="0" b="0"/>
                <wp:wrapSquare wrapText="bothSides"/>
                <wp:docPr id="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9A913" id="Line 13"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5pt,719.8pt" to="492.85pt,7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Wi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" o:allowincell="f" strokeweight=".7pt">
                <w10:wrap type="square"/>
              </v:line>
            </w:pict>
          </mc:Fallback>
        </mc:AlternateContent>
      </w:r>
      <w:r w:rsidR="007825CD" w:rsidRPr="00BC663C">
        <w:rPr>
          <w:rFonts w:ascii="Arial" w:hAnsi="Arial" w:cs="Arial"/>
          <w:b/>
          <w:bCs/>
          <w:sz w:val="32"/>
          <w:szCs w:val="32"/>
        </w:rPr>
        <w:t>1 Vorbemerkungen zur Verfahrensdokumentation</w:t>
      </w:r>
    </w:p>
    <w:p w:rsidR="007825CD" w:rsidRPr="00434495" w:rsidRDefault="007825CD">
      <w:pPr>
        <w:numPr>
          <w:ilvl w:val="0"/>
          <w:numId w:val="12"/>
        </w:numPr>
        <w:spacing w:before="108" w:line="252" w:lineRule="exact"/>
        <w:ind w:right="72"/>
        <w:rPr>
          <w:rFonts w:ascii="Arial" w:hAnsi="Arial" w:cs="Arial"/>
          <w:sz w:val="22"/>
          <w:szCs w:val="22"/>
        </w:rPr>
      </w:pPr>
      <w:r w:rsidRPr="00434495">
        <w:rPr>
          <w:rFonts w:ascii="Arial" w:hAnsi="Arial" w:cs="Arial"/>
          <w:sz w:val="22"/>
          <w:szCs w:val="22"/>
        </w:rPr>
        <w:t xml:space="preserve">Sämtliche Ausführungen und Änderungen der Verfahrensdokumentation unterliegen der Genehmigungspflicht der Geschäftsleitung, namentlich </w:t>
      </w:r>
      <w:r w:rsidRPr="00BC7823">
        <w:rPr>
          <w:rFonts w:ascii="Arial" w:hAnsi="Arial" w:cs="Arial"/>
          <w:color w:val="2E74B5" w:themeColor="accent1" w:themeShade="BF"/>
          <w:sz w:val="22"/>
          <w:szCs w:val="22"/>
        </w:rPr>
        <w:t>[Vorstand, Geschäftsführer, Inhaber</w:t>
      </w:r>
      <w:r w:rsidRPr="00434495">
        <w:rPr>
          <w:rFonts w:ascii="Arial" w:hAnsi="Arial" w:cs="Arial"/>
          <w:sz w:val="22"/>
          <w:szCs w:val="22"/>
        </w:rPr>
        <w:t>].</w:t>
      </w:r>
    </w:p>
    <w:p w:rsidR="007825CD" w:rsidRPr="00434495" w:rsidRDefault="007825CD">
      <w:pPr>
        <w:numPr>
          <w:ilvl w:val="0"/>
          <w:numId w:val="12"/>
        </w:numPr>
        <w:spacing w:before="108"/>
        <w:ind w:right="72"/>
        <w:jc w:val="both"/>
        <w:rPr>
          <w:rFonts w:ascii="Arial" w:hAnsi="Arial" w:cs="Arial"/>
          <w:sz w:val="22"/>
          <w:szCs w:val="22"/>
        </w:rPr>
      </w:pPr>
      <w:r w:rsidRPr="00434495">
        <w:rPr>
          <w:rFonts w:ascii="Arial" w:hAnsi="Arial" w:cs="Arial"/>
          <w:sz w:val="22"/>
          <w:szCs w:val="22"/>
        </w:rPr>
        <w:t>Die vorliegende Verfahrensdokumentation wurde von der Geschäftsleitung am [</w:t>
      </w:r>
      <w:r w:rsidRPr="00BC7823">
        <w:rPr>
          <w:rFonts w:ascii="Arial" w:hAnsi="Arial" w:cs="Arial"/>
          <w:color w:val="2E74B5" w:themeColor="accent1" w:themeShade="BF"/>
          <w:sz w:val="22"/>
          <w:szCs w:val="22"/>
        </w:rPr>
        <w:t>Datum</w:t>
      </w:r>
      <w:r w:rsidRPr="00434495">
        <w:rPr>
          <w:rFonts w:ascii="Arial" w:hAnsi="Arial" w:cs="Arial"/>
          <w:sz w:val="22"/>
          <w:szCs w:val="22"/>
        </w:rPr>
        <w:t>] von [</w:t>
      </w:r>
      <w:r w:rsidRPr="00BC7823">
        <w:rPr>
          <w:rFonts w:ascii="Arial" w:hAnsi="Arial" w:cs="Arial"/>
          <w:color w:val="2E74B5" w:themeColor="accent1" w:themeShade="BF"/>
          <w:sz w:val="22"/>
          <w:szCs w:val="22"/>
        </w:rPr>
        <w:t>Name</w:t>
      </w:r>
      <w:r w:rsidRPr="00434495">
        <w:rPr>
          <w:rFonts w:ascii="Arial" w:hAnsi="Arial" w:cs="Arial"/>
          <w:sz w:val="22"/>
          <w:szCs w:val="22"/>
        </w:rPr>
        <w:t>] freigegeben, trägt die Versionsbezeichnung [</w:t>
      </w:r>
      <w:r w:rsidRPr="00BC7823">
        <w:rPr>
          <w:rFonts w:ascii="Arial" w:hAnsi="Arial" w:cs="Arial"/>
          <w:color w:val="2E74B5" w:themeColor="accent1" w:themeShade="BF"/>
          <w:sz w:val="22"/>
          <w:szCs w:val="22"/>
        </w:rPr>
        <w:t>Bezeichnung</w:t>
      </w:r>
      <w:r w:rsidRPr="00434495">
        <w:rPr>
          <w:rFonts w:ascii="Arial" w:hAnsi="Arial" w:cs="Arial"/>
          <w:sz w:val="22"/>
          <w:szCs w:val="22"/>
        </w:rPr>
        <w:t>] und gilt bis zu einer Aktuali</w:t>
      </w:r>
      <w:r w:rsidRPr="00434495">
        <w:rPr>
          <w:rFonts w:ascii="Arial" w:hAnsi="Arial" w:cs="Arial"/>
          <w:sz w:val="22"/>
          <w:szCs w:val="22"/>
        </w:rPr>
        <w:softHyphen/>
        <w:t>sierung ab [</w:t>
      </w:r>
      <w:r w:rsidRPr="00BC7823">
        <w:rPr>
          <w:rFonts w:ascii="Arial" w:hAnsi="Arial" w:cs="Arial"/>
          <w:color w:val="2E74B5" w:themeColor="accent1" w:themeShade="BF"/>
          <w:sz w:val="22"/>
          <w:szCs w:val="22"/>
        </w:rPr>
        <w:t>Datum</w:t>
      </w:r>
      <w:r w:rsidRPr="00434495">
        <w:rPr>
          <w:rFonts w:ascii="Arial" w:hAnsi="Arial" w:cs="Arial"/>
          <w:sz w:val="22"/>
          <w:szCs w:val="22"/>
        </w:rPr>
        <w:t>].</w:t>
      </w:r>
    </w:p>
    <w:p w:rsidR="007825CD" w:rsidRDefault="007825CD">
      <w:pPr>
        <w:numPr>
          <w:ilvl w:val="0"/>
          <w:numId w:val="12"/>
        </w:numPr>
        <w:spacing w:before="108"/>
        <w:ind w:right="72"/>
        <w:jc w:val="both"/>
        <w:rPr>
          <w:rFonts w:ascii="Arial" w:hAnsi="Arial" w:cs="Arial"/>
          <w:sz w:val="22"/>
          <w:szCs w:val="22"/>
          <w:lang w:val="en-US"/>
        </w:rPr>
      </w:pPr>
      <w:r w:rsidRPr="00434495">
        <w:rPr>
          <w:rFonts w:ascii="Arial" w:hAnsi="Arial" w:cs="Arial"/>
          <w:sz w:val="22"/>
          <w:szCs w:val="22"/>
        </w:rPr>
        <w:t>Die vorliegende Verfahrensdokumentation ersetzt die bis dahin geltende Verfahrensdokumen</w:t>
      </w:r>
      <w:r w:rsidRPr="00434495">
        <w:rPr>
          <w:rFonts w:ascii="Arial" w:hAnsi="Arial" w:cs="Arial"/>
          <w:sz w:val="22"/>
          <w:szCs w:val="22"/>
        </w:rPr>
        <w:softHyphen/>
        <w:t>tation [</w:t>
      </w:r>
      <w:r w:rsidRPr="00BC7823">
        <w:rPr>
          <w:rFonts w:ascii="Arial" w:hAnsi="Arial" w:cs="Arial"/>
          <w:color w:val="2E74B5" w:themeColor="accent1" w:themeShade="BF"/>
          <w:sz w:val="22"/>
          <w:szCs w:val="22"/>
        </w:rPr>
        <w:t>Versionsbezeichnung</w:t>
      </w:r>
      <w:r w:rsidRPr="00434495">
        <w:rPr>
          <w:rFonts w:ascii="Arial" w:hAnsi="Arial" w:cs="Arial"/>
          <w:sz w:val="22"/>
          <w:szCs w:val="22"/>
        </w:rPr>
        <w:t xml:space="preserve">]. </w:t>
      </w:r>
      <w:r>
        <w:rPr>
          <w:rFonts w:ascii="Arial" w:hAnsi="Arial" w:cs="Arial"/>
          <w:sz w:val="22"/>
          <w:szCs w:val="22"/>
          <w:lang w:val="en-US"/>
        </w:rPr>
        <w:t>Eine Übersicht der vorgenommenen Aktualisierungen findet sich in Kapitel [6].</w:t>
      </w:r>
    </w:p>
    <w:p w:rsidR="007825CD" w:rsidRDefault="007825CD">
      <w:pPr>
        <w:spacing w:before="288"/>
        <w:jc w:val="both"/>
        <w:rPr>
          <w:rFonts w:ascii="Arial" w:hAnsi="Arial" w:cs="Arial"/>
          <w:b/>
          <w:bCs/>
          <w:sz w:val="32"/>
          <w:szCs w:val="32"/>
          <w:lang w:val="en-US"/>
        </w:rPr>
      </w:pPr>
      <w:r>
        <w:rPr>
          <w:rFonts w:ascii="Arial" w:hAnsi="Arial" w:cs="Arial"/>
          <w:b/>
          <w:bCs/>
          <w:sz w:val="32"/>
          <w:szCs w:val="32"/>
          <w:lang w:val="en-US"/>
        </w:rPr>
        <w:t>2 Zielsetzung und Überblick</w:t>
      </w:r>
    </w:p>
    <w:p w:rsidR="007825CD" w:rsidRDefault="007825CD">
      <w:pPr>
        <w:jc w:val="both"/>
        <w:rPr>
          <w:rFonts w:ascii="Arial" w:hAnsi="Arial" w:cs="Arial"/>
          <w:sz w:val="22"/>
          <w:szCs w:val="22"/>
          <w:lang w:val="en-US"/>
        </w:rPr>
      </w:pPr>
    </w:p>
    <w:p w:rsidR="007825CD" w:rsidRDefault="007825CD">
      <w:pPr>
        <w:jc w:val="both"/>
        <w:rPr>
          <w:rFonts w:ascii="Arial" w:hAnsi="Arial" w:cs="Arial"/>
          <w:b/>
          <w:bCs/>
          <w:lang w:val="en-US"/>
        </w:rPr>
      </w:pPr>
      <w:r>
        <w:rPr>
          <w:rFonts w:ascii="Arial" w:hAnsi="Arial" w:cs="Arial"/>
          <w:b/>
          <w:bCs/>
          <w:lang w:val="en-US"/>
        </w:rPr>
        <w:t>2.1 Zielsetzung und Anwendungsbereich</w:t>
      </w:r>
    </w:p>
    <w:p w:rsidR="007825CD" w:rsidRPr="00434495" w:rsidRDefault="007825CD">
      <w:pPr>
        <w:numPr>
          <w:ilvl w:val="0"/>
          <w:numId w:val="13"/>
        </w:numPr>
        <w:spacing w:before="36"/>
        <w:ind w:right="72"/>
        <w:jc w:val="both"/>
        <w:rPr>
          <w:rFonts w:ascii="Arial" w:hAnsi="Arial" w:cs="Arial"/>
          <w:sz w:val="22"/>
          <w:szCs w:val="22"/>
        </w:rPr>
      </w:pPr>
      <w:r w:rsidRPr="00434495">
        <w:rPr>
          <w:rFonts w:ascii="Arial" w:hAnsi="Arial" w:cs="Arial"/>
          <w:sz w:val="22"/>
          <w:szCs w:val="22"/>
        </w:rPr>
        <w:t>Die vorliegende Verfahrensdokumentation beschreibt die Verfahren und Maßnahmen, die für die Digitalisierung und anschließende elektronische Aufbewahrung inkl. Vernichtung der originären Papierbelege im Unternehmen gelten.</w:t>
      </w:r>
    </w:p>
    <w:p w:rsidR="007825CD" w:rsidRPr="00434495" w:rsidRDefault="007825CD">
      <w:pPr>
        <w:numPr>
          <w:ilvl w:val="0"/>
          <w:numId w:val="13"/>
        </w:numPr>
        <w:spacing w:before="108"/>
        <w:ind w:right="72"/>
        <w:jc w:val="both"/>
        <w:rPr>
          <w:rFonts w:ascii="Arial" w:hAnsi="Arial" w:cs="Arial"/>
          <w:sz w:val="22"/>
          <w:szCs w:val="22"/>
        </w:rPr>
      </w:pPr>
      <w:r w:rsidRPr="00434495">
        <w:rPr>
          <w:rFonts w:ascii="Arial" w:hAnsi="Arial" w:cs="Arial"/>
          <w:sz w:val="22"/>
          <w:szCs w:val="22"/>
        </w:rPr>
        <w:t>Gegenstand der Digitalisierung und Aufbewahrung sind alle Belege, die der Dokumentation von Geschäftsvorfällen dienen, die handels- und/oder steuerrechtlich buchführungs- bzw. aufzeich</w:t>
      </w:r>
      <w:r w:rsidRPr="00434495">
        <w:rPr>
          <w:rFonts w:ascii="Arial" w:hAnsi="Arial" w:cs="Arial"/>
          <w:sz w:val="22"/>
          <w:szCs w:val="22"/>
        </w:rPr>
        <w:softHyphen/>
        <w:t>nungspflichtig im Sinne der GoB (Grundsätze ordnungsmäßiger Buchführung) sind.</w:t>
      </w:r>
    </w:p>
    <w:p w:rsidR="007825CD" w:rsidRPr="00434495" w:rsidRDefault="007825CD">
      <w:pPr>
        <w:numPr>
          <w:ilvl w:val="0"/>
          <w:numId w:val="13"/>
        </w:numPr>
        <w:spacing w:before="108"/>
        <w:ind w:right="72"/>
        <w:jc w:val="both"/>
        <w:rPr>
          <w:rFonts w:ascii="Arial" w:hAnsi="Arial" w:cs="Arial"/>
          <w:sz w:val="22"/>
          <w:szCs w:val="22"/>
        </w:rPr>
      </w:pPr>
      <w:r w:rsidRPr="00434495">
        <w:rPr>
          <w:rFonts w:ascii="Arial" w:hAnsi="Arial" w:cs="Arial"/>
          <w:sz w:val="22"/>
          <w:szCs w:val="22"/>
        </w:rPr>
        <w:t>Die dargestellten Verfahren und Maßnahmen sind von allen Personen zu beachten, die an den einzelnen Prozess-Schritten beteiligt sind und für diese unterwiesen und autorisiert wurden. Nicht unterwiesene oder nicht autorisierte Personen dürfen nicht in den Prozess eingreifen.</w:t>
      </w:r>
    </w:p>
    <w:p w:rsidR="007825CD" w:rsidRPr="00434495" w:rsidRDefault="007825CD">
      <w:pPr>
        <w:numPr>
          <w:ilvl w:val="0"/>
          <w:numId w:val="13"/>
        </w:numPr>
        <w:spacing w:before="108"/>
        <w:ind w:right="72"/>
        <w:jc w:val="both"/>
        <w:rPr>
          <w:rFonts w:ascii="Arial" w:hAnsi="Arial" w:cs="Arial"/>
          <w:sz w:val="22"/>
          <w:szCs w:val="22"/>
        </w:rPr>
      </w:pPr>
      <w:r w:rsidRPr="00434495">
        <w:rPr>
          <w:rFonts w:ascii="Arial" w:hAnsi="Arial" w:cs="Arial"/>
          <w:sz w:val="22"/>
          <w:szCs w:val="22"/>
        </w:rPr>
        <w:t>Die vorliegende Verfahrensdokumentation beschränkt sich auf die Aspekte einer ordnungs</w:t>
      </w:r>
      <w:r w:rsidRPr="00434495">
        <w:rPr>
          <w:rFonts w:ascii="Arial" w:hAnsi="Arial" w:cs="Arial"/>
          <w:sz w:val="22"/>
          <w:szCs w:val="22"/>
        </w:rPr>
        <w:softHyphen/>
        <w:t>mäßigen Digitalisierung von Belegen unter Aufrechterhaltung der Beweiskraft der Buchführung unter Berücksichtigung der geltenden Ordnungsmäßigkeitsanforderungen. Alle ansonsten im Vergleich zu Papierbelegen analogen Verfahren und Handhabungen bleiben unberührt.</w:t>
      </w:r>
    </w:p>
    <w:p w:rsidR="007825CD" w:rsidRPr="00434495" w:rsidRDefault="007825CD">
      <w:pPr>
        <w:jc w:val="both"/>
        <w:rPr>
          <w:rFonts w:ascii="Arial" w:hAnsi="Arial" w:cs="Arial"/>
          <w:sz w:val="22"/>
          <w:szCs w:val="22"/>
        </w:rPr>
      </w:pPr>
    </w:p>
    <w:p w:rsidR="007825CD" w:rsidRDefault="007825CD">
      <w:pPr>
        <w:jc w:val="both"/>
        <w:rPr>
          <w:rFonts w:ascii="Arial" w:hAnsi="Arial" w:cs="Arial"/>
          <w:b/>
          <w:bCs/>
          <w:lang w:val="en-US"/>
        </w:rPr>
      </w:pPr>
      <w:r>
        <w:rPr>
          <w:rFonts w:ascii="Arial" w:hAnsi="Arial" w:cs="Arial"/>
          <w:b/>
          <w:bCs/>
          <w:lang w:val="en-US"/>
        </w:rPr>
        <w:t>2.2 Unternehmen und organisatorisches Umfeld</w:t>
      </w:r>
    </w:p>
    <w:p w:rsidR="007825CD" w:rsidRPr="00434495" w:rsidRDefault="007825CD">
      <w:pPr>
        <w:numPr>
          <w:ilvl w:val="0"/>
          <w:numId w:val="14"/>
        </w:numPr>
        <w:spacing w:before="72"/>
        <w:ind w:right="72"/>
        <w:rPr>
          <w:rFonts w:ascii="Arial" w:hAnsi="Arial" w:cs="Arial"/>
          <w:sz w:val="22"/>
          <w:szCs w:val="22"/>
        </w:rPr>
      </w:pPr>
      <w:r w:rsidRPr="00434495">
        <w:rPr>
          <w:rFonts w:ascii="Arial" w:hAnsi="Arial" w:cs="Arial"/>
          <w:sz w:val="22"/>
          <w:szCs w:val="22"/>
        </w:rPr>
        <w:t>[</w:t>
      </w:r>
      <w:r w:rsidRPr="00BC7823">
        <w:rPr>
          <w:rFonts w:ascii="Arial" w:hAnsi="Arial" w:cs="Arial"/>
          <w:color w:val="2E74B5" w:themeColor="accent1" w:themeShade="BF"/>
          <w:sz w:val="22"/>
          <w:szCs w:val="22"/>
        </w:rPr>
        <w:t>Kurze Beschreibung des Unternehmens: Name, Sitz, Rechtsform, Branche, Geschäftszweck, Gewinnermittlungsart</w:t>
      </w:r>
      <w:r w:rsidRPr="00434495">
        <w:rPr>
          <w:rFonts w:ascii="Arial" w:hAnsi="Arial" w:cs="Arial"/>
          <w:sz w:val="22"/>
          <w:szCs w:val="22"/>
        </w:rPr>
        <w:t>].</w:t>
      </w:r>
    </w:p>
    <w:p w:rsidR="007825CD" w:rsidRPr="00434495" w:rsidRDefault="007825CD">
      <w:pPr>
        <w:numPr>
          <w:ilvl w:val="0"/>
          <w:numId w:val="14"/>
        </w:numPr>
        <w:spacing w:before="108"/>
        <w:ind w:right="72"/>
        <w:rPr>
          <w:rFonts w:ascii="Arial" w:hAnsi="Arial" w:cs="Arial"/>
          <w:sz w:val="22"/>
          <w:szCs w:val="22"/>
        </w:rPr>
      </w:pPr>
      <w:r w:rsidRPr="00434495">
        <w:rPr>
          <w:rFonts w:ascii="Arial" w:hAnsi="Arial" w:cs="Arial"/>
          <w:sz w:val="22"/>
          <w:szCs w:val="22"/>
        </w:rPr>
        <w:t>[</w:t>
      </w:r>
      <w:r w:rsidRPr="00BC7823">
        <w:rPr>
          <w:rFonts w:ascii="Arial" w:hAnsi="Arial" w:cs="Arial"/>
          <w:color w:val="2E74B5" w:themeColor="accent1" w:themeShade="BF"/>
          <w:sz w:val="22"/>
          <w:szCs w:val="22"/>
        </w:rPr>
        <w:t>Beschreibung von Branchenbesonderheiten des Unternehmens in Bezug auf Archivierung, z.B. Ärzte</w:t>
      </w:r>
      <w:r w:rsidRPr="00434495">
        <w:rPr>
          <w:rFonts w:ascii="Arial" w:hAnsi="Arial" w:cs="Arial"/>
          <w:sz w:val="22"/>
          <w:szCs w:val="22"/>
        </w:rPr>
        <w:t>.]</w:t>
      </w:r>
    </w:p>
    <w:p w:rsidR="007825CD" w:rsidRPr="00434495" w:rsidRDefault="007825CD">
      <w:pPr>
        <w:numPr>
          <w:ilvl w:val="0"/>
          <w:numId w:val="14"/>
        </w:numPr>
        <w:spacing w:before="108"/>
        <w:ind w:right="72"/>
        <w:jc w:val="both"/>
        <w:rPr>
          <w:rFonts w:ascii="Arial" w:hAnsi="Arial" w:cs="Arial"/>
          <w:sz w:val="22"/>
          <w:szCs w:val="22"/>
        </w:rPr>
      </w:pPr>
      <w:r w:rsidRPr="00434495">
        <w:rPr>
          <w:rFonts w:ascii="Arial" w:hAnsi="Arial" w:cs="Arial"/>
          <w:sz w:val="22"/>
          <w:szCs w:val="22"/>
        </w:rPr>
        <w:t>[</w:t>
      </w:r>
      <w:r w:rsidRPr="00BC7823">
        <w:rPr>
          <w:rFonts w:ascii="Arial" w:hAnsi="Arial" w:cs="Arial"/>
          <w:color w:val="2E74B5" w:themeColor="accent1" w:themeShade="BF"/>
          <w:sz w:val="22"/>
          <w:szCs w:val="22"/>
        </w:rPr>
        <w:t>Je nach Unternehmensgröße Beschreibung der betroffenen Organisationseinheiten im Unter</w:t>
      </w:r>
      <w:r w:rsidRPr="00BC7823">
        <w:rPr>
          <w:rFonts w:ascii="Arial" w:hAnsi="Arial" w:cs="Arial"/>
          <w:color w:val="2E74B5" w:themeColor="accent1" w:themeShade="BF"/>
          <w:sz w:val="22"/>
          <w:szCs w:val="22"/>
        </w:rPr>
        <w:softHyphen/>
        <w:t>nehmen</w:t>
      </w:r>
      <w:r w:rsidRPr="00434495">
        <w:rPr>
          <w:rFonts w:ascii="Arial" w:hAnsi="Arial" w:cs="Arial"/>
          <w:sz w:val="22"/>
          <w:szCs w:val="22"/>
        </w:rPr>
        <w:t>]. Im Unternehmen fallen zu digitalisierende Belege in folgenden Organisationseinheiten und Prozess-Schritten an:</w:t>
      </w:r>
    </w:p>
    <w:p w:rsidR="007825CD" w:rsidRPr="00434495" w:rsidRDefault="007825CD">
      <w:pPr>
        <w:numPr>
          <w:ilvl w:val="0"/>
          <w:numId w:val="15"/>
        </w:numPr>
        <w:spacing w:before="108"/>
        <w:jc w:val="both"/>
        <w:rPr>
          <w:rFonts w:ascii="Arial" w:hAnsi="Arial" w:cs="Arial"/>
          <w:sz w:val="22"/>
          <w:szCs w:val="22"/>
        </w:rPr>
      </w:pPr>
      <w:r w:rsidRPr="00434495">
        <w:rPr>
          <w:rFonts w:ascii="Arial" w:hAnsi="Arial" w:cs="Arial"/>
          <w:sz w:val="22"/>
          <w:szCs w:val="22"/>
        </w:rPr>
        <w:t>[</w:t>
      </w:r>
      <w:r w:rsidRPr="00BC7823">
        <w:rPr>
          <w:rFonts w:ascii="Arial" w:hAnsi="Arial" w:cs="Arial"/>
          <w:color w:val="2E74B5" w:themeColor="accent1" w:themeShade="BF"/>
          <w:sz w:val="22"/>
          <w:szCs w:val="22"/>
        </w:rPr>
        <w:t>Organisationseinheit:</w:t>
      </w:r>
      <w:r w:rsidRPr="00434495">
        <w:rPr>
          <w:rFonts w:ascii="Arial" w:hAnsi="Arial" w:cs="Arial"/>
          <w:sz w:val="22"/>
          <w:szCs w:val="22"/>
        </w:rPr>
        <w:t>] [</w:t>
      </w:r>
      <w:r w:rsidRPr="00BC7823">
        <w:rPr>
          <w:rFonts w:ascii="Arial" w:hAnsi="Arial" w:cs="Arial"/>
          <w:color w:val="2E74B5" w:themeColor="accent1" w:themeShade="BF"/>
          <w:sz w:val="22"/>
          <w:szCs w:val="22"/>
        </w:rPr>
        <w:t>Prozess-Schritt, z. B. Bearbeitung der Eingangspost</w:t>
      </w:r>
      <w:r w:rsidRPr="00434495">
        <w:rPr>
          <w:rFonts w:ascii="Arial" w:hAnsi="Arial" w:cs="Arial"/>
          <w:sz w:val="22"/>
          <w:szCs w:val="22"/>
        </w:rPr>
        <w:t>]</w:t>
      </w:r>
    </w:p>
    <w:p w:rsidR="007825CD" w:rsidRDefault="007825CD">
      <w:pPr>
        <w:numPr>
          <w:ilvl w:val="0"/>
          <w:numId w:val="16"/>
        </w:numPr>
        <w:spacing w:before="108"/>
        <w:jc w:val="both"/>
        <w:rPr>
          <w:rFonts w:ascii="Arial" w:hAnsi="Arial" w:cs="Arial"/>
          <w:sz w:val="20"/>
          <w:szCs w:val="20"/>
          <w:lang w:val="en-US"/>
        </w:rPr>
      </w:pPr>
      <w:r>
        <w:rPr>
          <w:rFonts w:ascii="Arial" w:hAnsi="Arial" w:cs="Arial"/>
          <w:sz w:val="20"/>
          <w:szCs w:val="20"/>
          <w:lang w:val="en-US"/>
        </w:rPr>
        <w:t>[</w:t>
      </w:r>
      <w:r w:rsidRPr="00BC7823">
        <w:rPr>
          <w:rFonts w:ascii="Arial" w:hAnsi="Arial" w:cs="Arial"/>
          <w:color w:val="2E74B5" w:themeColor="accent1" w:themeShade="BF"/>
          <w:sz w:val="20"/>
          <w:szCs w:val="20"/>
          <w:lang w:val="en-US"/>
        </w:rPr>
        <w:t>…</w:t>
      </w:r>
      <w:r>
        <w:rPr>
          <w:rFonts w:ascii="Arial" w:hAnsi="Arial" w:cs="Arial"/>
          <w:sz w:val="20"/>
          <w:szCs w:val="20"/>
          <w:lang w:val="en-US"/>
        </w:rPr>
        <w:t>]</w:t>
      </w:r>
    </w:p>
    <w:p w:rsidR="007825CD" w:rsidRPr="00434495" w:rsidRDefault="007825CD">
      <w:pPr>
        <w:spacing w:before="108"/>
        <w:jc w:val="both"/>
        <w:rPr>
          <w:rFonts w:ascii="Arial" w:hAnsi="Arial" w:cs="Arial"/>
          <w:sz w:val="22"/>
          <w:szCs w:val="22"/>
        </w:rPr>
      </w:pPr>
      <w:r w:rsidRPr="00434495">
        <w:rPr>
          <w:rFonts w:ascii="Arial" w:hAnsi="Arial" w:cs="Arial"/>
          <w:sz w:val="22"/>
          <w:szCs w:val="22"/>
        </w:rPr>
        <w:t>[4] Die Vornahme der Digitalisierung erfolgt an folgenden Orten:</w:t>
      </w:r>
    </w:p>
    <w:p w:rsidR="007825CD" w:rsidRDefault="007825CD">
      <w:pPr>
        <w:numPr>
          <w:ilvl w:val="0"/>
          <w:numId w:val="17"/>
        </w:numPr>
        <w:spacing w:before="108"/>
        <w:jc w:val="both"/>
        <w:rPr>
          <w:rFonts w:ascii="Arial" w:hAnsi="Arial" w:cs="Arial"/>
          <w:sz w:val="22"/>
          <w:szCs w:val="22"/>
          <w:lang w:val="en-US"/>
        </w:rPr>
      </w:pPr>
      <w:r>
        <w:rPr>
          <w:rFonts w:ascii="Arial" w:hAnsi="Arial" w:cs="Arial"/>
          <w:sz w:val="22"/>
          <w:szCs w:val="22"/>
          <w:lang w:val="en-US"/>
        </w:rPr>
        <w:t>[</w:t>
      </w:r>
      <w:r w:rsidRPr="00BC7823">
        <w:rPr>
          <w:rFonts w:ascii="Arial" w:hAnsi="Arial" w:cs="Arial"/>
          <w:color w:val="2E74B5" w:themeColor="accent1" w:themeShade="BF"/>
          <w:sz w:val="22"/>
          <w:szCs w:val="22"/>
          <w:lang w:val="en-US"/>
        </w:rPr>
        <w:t>ggf. Adresse, Raum</w:t>
      </w:r>
      <w:r>
        <w:rPr>
          <w:rFonts w:ascii="Arial" w:hAnsi="Arial" w:cs="Arial"/>
          <w:sz w:val="22"/>
          <w:szCs w:val="22"/>
          <w:lang w:val="en-US"/>
        </w:rPr>
        <w:t>].</w:t>
      </w:r>
    </w:p>
    <w:p w:rsidR="007825CD" w:rsidRDefault="007825CD">
      <w:pPr>
        <w:numPr>
          <w:ilvl w:val="0"/>
          <w:numId w:val="18"/>
        </w:numPr>
        <w:spacing w:before="108"/>
        <w:jc w:val="both"/>
        <w:rPr>
          <w:rFonts w:ascii="Arial" w:hAnsi="Arial" w:cs="Arial"/>
          <w:sz w:val="20"/>
          <w:szCs w:val="20"/>
          <w:lang w:val="en-US"/>
        </w:rPr>
      </w:pPr>
      <w:r>
        <w:rPr>
          <w:rFonts w:ascii="Arial" w:hAnsi="Arial" w:cs="Arial"/>
          <w:sz w:val="20"/>
          <w:szCs w:val="20"/>
          <w:lang w:val="en-US"/>
        </w:rPr>
        <w:t>[</w:t>
      </w:r>
      <w:r w:rsidRPr="00BC7823">
        <w:rPr>
          <w:rFonts w:ascii="Arial" w:hAnsi="Arial" w:cs="Arial"/>
          <w:color w:val="2E74B5" w:themeColor="accent1" w:themeShade="BF"/>
          <w:sz w:val="20"/>
          <w:szCs w:val="20"/>
          <w:lang w:val="en-US"/>
        </w:rPr>
        <w:t>…</w:t>
      </w:r>
      <w:r>
        <w:rPr>
          <w:rFonts w:ascii="Arial" w:hAnsi="Arial" w:cs="Arial"/>
          <w:sz w:val="20"/>
          <w:szCs w:val="20"/>
          <w:lang w:val="en-US"/>
        </w:rPr>
        <w:t>]</w:t>
      </w:r>
    </w:p>
    <w:p w:rsidR="007825CD" w:rsidRPr="00434495" w:rsidRDefault="007825CD">
      <w:pPr>
        <w:spacing w:before="108"/>
        <w:jc w:val="both"/>
        <w:rPr>
          <w:rFonts w:ascii="Arial" w:hAnsi="Arial" w:cs="Arial"/>
          <w:sz w:val="22"/>
          <w:szCs w:val="22"/>
        </w:rPr>
      </w:pPr>
      <w:r w:rsidRPr="00434495">
        <w:rPr>
          <w:rFonts w:ascii="Arial" w:hAnsi="Arial" w:cs="Arial"/>
          <w:sz w:val="22"/>
          <w:szCs w:val="22"/>
        </w:rPr>
        <w:t>[5] Die Ablage der Originalbelege bis zur Vernichtung erfolgt an folgenden Orten:</w:t>
      </w:r>
    </w:p>
    <w:p w:rsidR="007825CD" w:rsidRDefault="007825CD">
      <w:pPr>
        <w:numPr>
          <w:ilvl w:val="0"/>
          <w:numId w:val="19"/>
        </w:numPr>
        <w:spacing w:before="108"/>
        <w:jc w:val="both"/>
        <w:rPr>
          <w:rFonts w:ascii="Arial" w:hAnsi="Arial" w:cs="Arial"/>
          <w:sz w:val="22"/>
          <w:szCs w:val="22"/>
          <w:lang w:val="en-US"/>
        </w:rPr>
      </w:pPr>
      <w:r>
        <w:rPr>
          <w:rFonts w:ascii="Arial" w:hAnsi="Arial" w:cs="Arial"/>
          <w:sz w:val="22"/>
          <w:szCs w:val="22"/>
          <w:lang w:val="en-US"/>
        </w:rPr>
        <w:t>[</w:t>
      </w:r>
      <w:r w:rsidRPr="00BC7823">
        <w:rPr>
          <w:rFonts w:ascii="Arial" w:hAnsi="Arial" w:cs="Arial"/>
          <w:color w:val="2E74B5" w:themeColor="accent1" w:themeShade="BF"/>
          <w:sz w:val="22"/>
          <w:szCs w:val="22"/>
          <w:lang w:val="en-US"/>
        </w:rPr>
        <w:t>ggf. Adresse, Raum</w:t>
      </w:r>
      <w:r>
        <w:rPr>
          <w:rFonts w:ascii="Arial" w:hAnsi="Arial" w:cs="Arial"/>
          <w:sz w:val="22"/>
          <w:szCs w:val="22"/>
          <w:lang w:val="en-US"/>
        </w:rPr>
        <w:t>].</w:t>
      </w:r>
    </w:p>
    <w:p w:rsidR="007825CD" w:rsidRPr="00434495" w:rsidRDefault="007825CD">
      <w:pPr>
        <w:spacing w:before="108" w:line="252" w:lineRule="exact"/>
        <w:ind w:right="72"/>
        <w:rPr>
          <w:rFonts w:ascii="Arial" w:hAnsi="Arial" w:cs="Arial"/>
          <w:sz w:val="22"/>
          <w:szCs w:val="22"/>
        </w:rPr>
      </w:pPr>
      <w:r w:rsidRPr="00434495">
        <w:rPr>
          <w:rFonts w:ascii="Arial" w:hAnsi="Arial" w:cs="Arial"/>
          <w:sz w:val="22"/>
          <w:szCs w:val="22"/>
        </w:rPr>
        <w:t>[6] Die Digitalisierung erfolgt in Digitalisierungsläufen in einem [</w:t>
      </w:r>
      <w:r w:rsidRPr="00BC7823">
        <w:rPr>
          <w:rFonts w:ascii="Arial" w:hAnsi="Arial" w:cs="Arial"/>
          <w:color w:val="2E74B5" w:themeColor="accent1" w:themeShade="BF"/>
          <w:sz w:val="22"/>
          <w:szCs w:val="22"/>
        </w:rPr>
        <w:t>fallweisen, täglichen, wöchentlichen, monatlichen</w:t>
      </w:r>
      <w:r w:rsidRPr="00434495">
        <w:rPr>
          <w:rFonts w:ascii="Arial" w:hAnsi="Arial" w:cs="Arial"/>
          <w:sz w:val="22"/>
          <w:szCs w:val="22"/>
        </w:rPr>
        <w:t>] Turnus.</w:t>
      </w:r>
    </w:p>
    <w:p w:rsidR="007825CD" w:rsidRDefault="007825CD">
      <w:pPr>
        <w:spacing w:before="108" w:line="252" w:lineRule="exact"/>
        <w:ind w:right="72"/>
        <w:sectPr w:rsidR="007825CD">
          <w:pgSz w:w="11904" w:h="16834"/>
          <w:pgMar w:top="1146" w:right="665" w:bottom="954" w:left="1232" w:header="720" w:footer="720" w:gutter="0"/>
          <w:cols w:space="720"/>
          <w:noEndnote/>
        </w:sectPr>
      </w:pPr>
    </w:p>
    <w:p w:rsidR="007825CD" w:rsidRDefault="00C802B2">
      <w:pPr>
        <w:pBdr>
          <w:top w:val="single" w:sz="4" w:space="31" w:color="000000"/>
        </w:pBdr>
        <w:spacing w:before="44"/>
        <w:jc w:val="both"/>
        <w:rPr>
          <w:rFonts w:ascii="Arial" w:hAnsi="Arial" w:cs="Arial"/>
          <w:b/>
          <w:bCs/>
          <w:lang w:val="en-US"/>
        </w:rPr>
      </w:pPr>
      <w:r>
        <w:rPr>
          <w:noProof/>
        </w:rPr>
        <w:lastRenderedPageBreak/>
        <mc:AlternateContent>
          <mc:Choice Requires="wps">
            <w:drawing>
              <wp:anchor distT="0" distB="0" distL="0" distR="0" simplePos="0" relativeHeight="251671552" behindDoc="0" locked="0" layoutInCell="0" allowOverlap="1">
                <wp:simplePos x="0" y="0"/>
                <wp:positionH relativeFrom="column">
                  <wp:posOffset>28575</wp:posOffset>
                </wp:positionH>
                <wp:positionV relativeFrom="paragraph">
                  <wp:posOffset>9141460</wp:posOffset>
                </wp:positionV>
                <wp:extent cx="6230620" cy="0"/>
                <wp:effectExtent l="0" t="0" r="0" b="0"/>
                <wp:wrapSquare wrapText="bothSides"/>
                <wp:docPr id="3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226BC" id="Line 15"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5pt,719.8pt" to="492.85pt,7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y5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" o:allowincell="f" strokeweight=".7pt">
                <w10:wrap type="square"/>
              </v:line>
            </w:pict>
          </mc:Fallback>
        </mc:AlternateContent>
      </w:r>
      <w:r w:rsidR="007825CD">
        <w:rPr>
          <w:rFonts w:ascii="Arial" w:hAnsi="Arial" w:cs="Arial"/>
          <w:b/>
          <w:bCs/>
          <w:lang w:val="en-US"/>
        </w:rPr>
        <w:t>2.3 Rechtliche Grundlagen</w:t>
      </w:r>
    </w:p>
    <w:p w:rsidR="007825CD" w:rsidRPr="00434495" w:rsidRDefault="007825CD">
      <w:pPr>
        <w:numPr>
          <w:ilvl w:val="0"/>
          <w:numId w:val="20"/>
        </w:numPr>
        <w:spacing w:before="72"/>
        <w:ind w:right="72"/>
        <w:jc w:val="both"/>
        <w:rPr>
          <w:rFonts w:ascii="Arial" w:hAnsi="Arial" w:cs="Arial"/>
          <w:sz w:val="22"/>
          <w:szCs w:val="22"/>
        </w:rPr>
      </w:pPr>
      <w:r w:rsidRPr="00434495">
        <w:rPr>
          <w:rFonts w:ascii="Arial" w:hAnsi="Arial" w:cs="Arial"/>
          <w:sz w:val="22"/>
          <w:szCs w:val="22"/>
        </w:rPr>
        <w:t>Die Aufbewahrungsfrist digitaler Unterlagen beträgt 10 Jahre für Handelsbücher, Inventare, Lageberichte, Konzernlageberichte sowie die zu ihrem Verständnis erforderlichen Arbeitsan</w:t>
      </w:r>
      <w:r w:rsidRPr="00434495">
        <w:rPr>
          <w:rFonts w:ascii="Arial" w:hAnsi="Arial" w:cs="Arial"/>
          <w:sz w:val="22"/>
          <w:szCs w:val="22"/>
        </w:rPr>
        <w:softHyphen/>
        <w:t>weisungen und sonstigen Organisationsunterlagen, Belege für Buchungen in den vom Kaufmann nach § 238 Abs. 1 HGB zu führenden Büchern (Buchungsbelege), vgl. § 257 Abs. 4 i.V.m. § 257 Abs. 1 Nr. 1, 4 HGB, § 147 Abs. 3 i.V.m. § 147 Abs. 1 Nr. 1, 4, § 5 AO.</w:t>
      </w:r>
    </w:p>
    <w:p w:rsidR="007825CD" w:rsidRPr="00434495" w:rsidRDefault="007825CD">
      <w:pPr>
        <w:numPr>
          <w:ilvl w:val="0"/>
          <w:numId w:val="20"/>
        </w:numPr>
        <w:spacing w:before="108"/>
        <w:ind w:right="72"/>
        <w:jc w:val="both"/>
        <w:rPr>
          <w:rFonts w:ascii="Arial" w:hAnsi="Arial" w:cs="Arial"/>
          <w:sz w:val="22"/>
          <w:szCs w:val="22"/>
        </w:rPr>
      </w:pPr>
      <w:r w:rsidRPr="00434495">
        <w:rPr>
          <w:rFonts w:ascii="Arial" w:hAnsi="Arial" w:cs="Arial"/>
          <w:sz w:val="22"/>
          <w:szCs w:val="22"/>
        </w:rPr>
        <w:t>Nach § 14b UStG sind ein Doppel aller ausgestellten Rechnungen sowie alle erhaltenen Rech</w:t>
      </w:r>
      <w:r w:rsidRPr="00434495">
        <w:rPr>
          <w:rFonts w:ascii="Arial" w:hAnsi="Arial" w:cs="Arial"/>
          <w:sz w:val="22"/>
          <w:szCs w:val="22"/>
        </w:rPr>
        <w:softHyphen/>
        <w:t>nungen aufzubewahren. Dabei sind gem. § 14 Abs. 1 S. 2 ff. UStG die Echtheit der Herkunft, die Unversehrtheit ihres Inhalts und ihre Lesbarkeit über den gesamten Aufbewahrungszeitraum sicherzustellen und durch ein einzurichtendes innerbetriebliches Kontrollverfahren zu gewährleisten.</w:t>
      </w:r>
    </w:p>
    <w:p w:rsidR="007825CD" w:rsidRPr="00434495" w:rsidRDefault="007825CD">
      <w:pPr>
        <w:numPr>
          <w:ilvl w:val="0"/>
          <w:numId w:val="20"/>
        </w:numPr>
        <w:spacing w:before="108"/>
        <w:ind w:right="72"/>
        <w:jc w:val="both"/>
        <w:rPr>
          <w:rFonts w:ascii="Arial" w:hAnsi="Arial" w:cs="Arial"/>
          <w:sz w:val="22"/>
          <w:szCs w:val="22"/>
        </w:rPr>
      </w:pPr>
      <w:r w:rsidRPr="00434495">
        <w:rPr>
          <w:rFonts w:ascii="Arial" w:hAnsi="Arial" w:cs="Arial"/>
          <w:sz w:val="22"/>
          <w:szCs w:val="22"/>
        </w:rPr>
        <w:t>Die Aufbewahrungsfrist digitaler Unterlagen beträgt 6 Jahre für empfangene Handels- oder Ge</w:t>
      </w:r>
      <w:r w:rsidRPr="00434495">
        <w:rPr>
          <w:rFonts w:ascii="Arial" w:hAnsi="Arial" w:cs="Arial"/>
          <w:sz w:val="22"/>
          <w:szCs w:val="22"/>
        </w:rPr>
        <w:softHyphen/>
        <w:t>schäftsbriefe und Wiedergaben der abgesandten Handels- oder Geschäftsbriefe und sonstige Unterlagen, vgl. § 257 Abs. 4 i.V.m. § 257 Abs. 1 Nr. 2,3 HGB, § 147 Abs. 3 i.V.m. § 147 Abs. 1 Nr. 2, 3, 5 AO. Handelsbriefe sind nur Schriftstücke, die ein Handelsgeschäft betreffen (§ 257 Abs. 2 HGB).</w:t>
      </w:r>
    </w:p>
    <w:p w:rsidR="007825CD" w:rsidRPr="00434495" w:rsidRDefault="007825CD">
      <w:pPr>
        <w:numPr>
          <w:ilvl w:val="0"/>
          <w:numId w:val="20"/>
        </w:numPr>
        <w:spacing w:before="108"/>
        <w:ind w:right="72"/>
        <w:rPr>
          <w:rFonts w:ascii="Arial" w:hAnsi="Arial" w:cs="Arial"/>
          <w:sz w:val="22"/>
          <w:szCs w:val="22"/>
        </w:rPr>
      </w:pPr>
      <w:r w:rsidRPr="00434495">
        <w:rPr>
          <w:rFonts w:ascii="Arial" w:hAnsi="Arial" w:cs="Arial"/>
          <w:sz w:val="22"/>
          <w:szCs w:val="22"/>
        </w:rPr>
        <w:t>Eröffnungsbilanzen und Abschlüsse müssen und werden [auch im Falle einer zusätzlichen Digitalisierung] im Original aufbewahrt.</w:t>
      </w:r>
    </w:p>
    <w:p w:rsidR="007825CD" w:rsidRPr="00434495" w:rsidRDefault="007825CD">
      <w:pPr>
        <w:numPr>
          <w:ilvl w:val="0"/>
          <w:numId w:val="20"/>
        </w:numPr>
        <w:spacing w:before="108"/>
        <w:ind w:right="72"/>
        <w:jc w:val="both"/>
        <w:rPr>
          <w:rFonts w:ascii="Arial" w:hAnsi="Arial" w:cs="Arial"/>
          <w:sz w:val="22"/>
          <w:szCs w:val="22"/>
        </w:rPr>
      </w:pPr>
      <w:r w:rsidRPr="00434495">
        <w:rPr>
          <w:rFonts w:ascii="Arial" w:hAnsi="Arial" w:cs="Arial"/>
          <w:sz w:val="22"/>
          <w:szCs w:val="22"/>
        </w:rPr>
        <w:t>Durch die vorliegende Verfahrensdokumentation wird sichergestellt, dass die digitalisierten Belege bei Lesbarmachung mit den empfangenen Handelsbriefen und den Buchungsbelegen bild</w:t>
      </w:r>
      <w:r w:rsidRPr="00434495">
        <w:rPr>
          <w:rFonts w:ascii="Arial" w:hAnsi="Arial" w:cs="Arial"/>
          <w:sz w:val="22"/>
          <w:szCs w:val="22"/>
        </w:rPr>
        <w:softHyphen/>
        <w:t>lich und mit den anderen Unterlagen inhaltlich übereinstimmen, während der Dauer der Aufbe</w:t>
      </w:r>
      <w:r w:rsidRPr="00434495">
        <w:rPr>
          <w:rFonts w:ascii="Arial" w:hAnsi="Arial" w:cs="Arial"/>
          <w:sz w:val="22"/>
          <w:szCs w:val="22"/>
        </w:rPr>
        <w:softHyphen/>
        <w:t>wahrungsfrist verfügbar sind und jederzeit innerhalb angemessener Frist lesbar gemacht werden können (§ 257 Abs. 3 HGB, § 147 Abs. 2 AO).</w:t>
      </w:r>
    </w:p>
    <w:p w:rsidR="007825CD" w:rsidRPr="00434495" w:rsidRDefault="007825CD">
      <w:pPr>
        <w:numPr>
          <w:ilvl w:val="0"/>
          <w:numId w:val="20"/>
        </w:numPr>
        <w:spacing w:before="108"/>
        <w:ind w:right="72"/>
        <w:jc w:val="both"/>
        <w:rPr>
          <w:rFonts w:ascii="Arial" w:hAnsi="Arial" w:cs="Arial"/>
          <w:sz w:val="22"/>
          <w:szCs w:val="22"/>
        </w:rPr>
      </w:pPr>
      <w:r w:rsidRPr="00434495">
        <w:rPr>
          <w:rFonts w:ascii="Arial" w:hAnsi="Arial" w:cs="Arial"/>
          <w:sz w:val="22"/>
          <w:szCs w:val="22"/>
        </w:rPr>
        <w:t>Die Aufbewahrungspflicht beginnt mit dem Schluss des Kalenderjahrs, in dem die letzte Eintragung in das Handelsbuch gemacht, das Inventar aufgestellt, der Handelsbrief empfangen oder abgesandt worden oder der Buchungsbeleg entstanden ist (§ 257 Abs. 5 HGB, § 147 Abs. 4 AO).</w:t>
      </w:r>
    </w:p>
    <w:p w:rsidR="007825CD" w:rsidRPr="00434495" w:rsidRDefault="007825CD">
      <w:pPr>
        <w:numPr>
          <w:ilvl w:val="0"/>
          <w:numId w:val="20"/>
        </w:numPr>
        <w:spacing w:before="108"/>
        <w:ind w:right="72"/>
        <w:rPr>
          <w:rFonts w:ascii="Arial" w:hAnsi="Arial" w:cs="Arial"/>
          <w:sz w:val="22"/>
          <w:szCs w:val="22"/>
        </w:rPr>
      </w:pPr>
      <w:r w:rsidRPr="00434495">
        <w:rPr>
          <w:rFonts w:ascii="Arial" w:hAnsi="Arial" w:cs="Arial"/>
          <w:sz w:val="22"/>
          <w:szCs w:val="22"/>
        </w:rPr>
        <w:t>Diese Verfahrensbeschreibung steht in Einklang mit Sinn und Zweck der Richtlinie RESISCAN – Ersetzendes Scannen (BSI TR RESISCAN – 03138), Version 1.0, 12.02.2013.</w:t>
      </w:r>
    </w:p>
    <w:p w:rsidR="007825CD" w:rsidRPr="00434495" w:rsidRDefault="007825CD">
      <w:pPr>
        <w:rPr>
          <w:rFonts w:ascii="Arial" w:hAnsi="Arial" w:cs="Arial"/>
          <w:sz w:val="22"/>
          <w:szCs w:val="22"/>
        </w:rPr>
      </w:pPr>
    </w:p>
    <w:p w:rsidR="007825CD" w:rsidRDefault="007825CD">
      <w:pPr>
        <w:jc w:val="both"/>
        <w:rPr>
          <w:rFonts w:ascii="Arial" w:hAnsi="Arial" w:cs="Arial"/>
          <w:b/>
          <w:bCs/>
          <w:lang w:val="en-US"/>
        </w:rPr>
      </w:pPr>
      <w:r>
        <w:rPr>
          <w:rFonts w:ascii="Arial" w:hAnsi="Arial" w:cs="Arial"/>
          <w:b/>
          <w:bCs/>
          <w:lang w:val="en-US"/>
        </w:rPr>
        <w:t>2.4 Relevante Dokumente</w:t>
      </w:r>
    </w:p>
    <w:p w:rsidR="007825CD" w:rsidRPr="00434495" w:rsidRDefault="007825CD">
      <w:pPr>
        <w:numPr>
          <w:ilvl w:val="0"/>
          <w:numId w:val="21"/>
        </w:numPr>
        <w:spacing w:before="72"/>
        <w:ind w:right="72"/>
        <w:jc w:val="both"/>
        <w:rPr>
          <w:rFonts w:ascii="Arial" w:hAnsi="Arial" w:cs="Arial"/>
          <w:sz w:val="22"/>
          <w:szCs w:val="22"/>
        </w:rPr>
      </w:pPr>
      <w:r w:rsidRPr="00434495">
        <w:rPr>
          <w:rFonts w:ascii="Arial" w:hAnsi="Arial" w:cs="Arial"/>
          <w:sz w:val="22"/>
          <w:szCs w:val="22"/>
        </w:rPr>
        <w:t>Gegenstand der Digitalisierung sind alle originär in Papierform vorliegenden bzw. eingehenden Dokumente, die eine Belegfunktion im Sinne der handels- und/oder steuerrechtlichen Buch</w:t>
      </w:r>
      <w:r w:rsidRPr="00434495">
        <w:rPr>
          <w:rFonts w:ascii="Arial" w:hAnsi="Arial" w:cs="Arial"/>
          <w:sz w:val="22"/>
          <w:szCs w:val="22"/>
        </w:rPr>
        <w:softHyphen/>
        <w:t>führungs- oder Aufzeichnungspflichten erfüllen und deshalb einer Aufbewahrungspflicht unterliegen.</w:t>
      </w:r>
    </w:p>
    <w:p w:rsidR="007825CD" w:rsidRDefault="007825CD">
      <w:pPr>
        <w:numPr>
          <w:ilvl w:val="0"/>
          <w:numId w:val="21"/>
        </w:numPr>
        <w:spacing w:before="108"/>
        <w:ind w:right="72"/>
        <w:jc w:val="both"/>
        <w:rPr>
          <w:rFonts w:ascii="Arial" w:hAnsi="Arial" w:cs="Arial"/>
          <w:sz w:val="22"/>
          <w:szCs w:val="22"/>
          <w:lang w:val="en-US"/>
        </w:rPr>
      </w:pPr>
      <w:r w:rsidRPr="00434495">
        <w:rPr>
          <w:rFonts w:ascii="Arial" w:hAnsi="Arial" w:cs="Arial"/>
          <w:sz w:val="22"/>
          <w:szCs w:val="22"/>
        </w:rPr>
        <w:t>Auf eine vollständige oder auch nur typisierende Aufzählung der relevanten Belege muss aufgrund deren Vielfalt ebenso verzichtet werden wie aufgrund der Tatsache, dass die Bezeichnung eines Dokuments alleine nicht ausschlaggebend dafür ist, ob es eine Belegfunktion erfüllt oder nicht. Typische Dokumente mit Belegcharakter sind etwa Angebote, Lieferscheine, Eingangsrech</w:t>
      </w:r>
      <w:r w:rsidRPr="00434495">
        <w:rPr>
          <w:rFonts w:ascii="Arial" w:hAnsi="Arial" w:cs="Arial"/>
          <w:sz w:val="22"/>
          <w:szCs w:val="22"/>
        </w:rPr>
        <w:softHyphen/>
        <w:t>nungen, Ausgangsrechnungen, Ausfuhrnachweise, Gelangensbestätigungen, Quittungen, Einzah</w:t>
      </w:r>
      <w:r w:rsidRPr="00434495">
        <w:rPr>
          <w:rFonts w:ascii="Arial" w:hAnsi="Arial" w:cs="Arial"/>
          <w:sz w:val="22"/>
          <w:szCs w:val="22"/>
        </w:rPr>
        <w:softHyphen/>
        <w:t xml:space="preserve">lungs- und Auszahlungsbelege, Kontoauszüge, Verträge, Urkunden und Geschäftsbriefe. </w:t>
      </w:r>
      <w:r>
        <w:rPr>
          <w:rFonts w:ascii="Arial" w:hAnsi="Arial" w:cs="Arial"/>
          <w:sz w:val="22"/>
          <w:szCs w:val="22"/>
          <w:lang w:val="en-US"/>
        </w:rPr>
        <w:t>Auf einzelfallspezifische Besonderheiten wird in [4.7 Absatz 4] hingewiesen.</w:t>
      </w:r>
    </w:p>
    <w:p w:rsidR="007825CD" w:rsidRDefault="007825CD">
      <w:pPr>
        <w:numPr>
          <w:ilvl w:val="0"/>
          <w:numId w:val="21"/>
        </w:numPr>
        <w:spacing w:before="108"/>
        <w:ind w:right="72"/>
        <w:jc w:val="both"/>
        <w:rPr>
          <w:rFonts w:ascii="Arial" w:hAnsi="Arial" w:cs="Arial"/>
          <w:sz w:val="22"/>
          <w:szCs w:val="22"/>
          <w:lang w:val="en-US"/>
        </w:rPr>
      </w:pPr>
      <w:r w:rsidRPr="00434495">
        <w:rPr>
          <w:rFonts w:ascii="Arial" w:hAnsi="Arial" w:cs="Arial"/>
          <w:sz w:val="22"/>
          <w:szCs w:val="22"/>
        </w:rPr>
        <w:t>Weil die vorliegende Verfahrensbeschreibung nicht in die schon bisher relevante und durchzu</w:t>
      </w:r>
      <w:r w:rsidRPr="00434495">
        <w:rPr>
          <w:rFonts w:ascii="Arial" w:hAnsi="Arial" w:cs="Arial"/>
          <w:sz w:val="22"/>
          <w:szCs w:val="22"/>
        </w:rPr>
        <w:softHyphen/>
        <w:t>führende Qualifikation eines vorliegenden oder eingehenden Dokuments als buchführungs-/auf</w:t>
      </w:r>
      <w:r w:rsidRPr="00434495">
        <w:rPr>
          <w:rFonts w:ascii="Arial" w:hAnsi="Arial" w:cs="Arial"/>
          <w:sz w:val="22"/>
          <w:szCs w:val="22"/>
        </w:rPr>
        <w:softHyphen/>
        <w:t xml:space="preserve">zeichnungs- und aufbewahrungspflichtiger Beleg eingreift, wird darauf an dieser Stelle nicht weiter eingegangen. </w:t>
      </w:r>
      <w:r>
        <w:rPr>
          <w:rFonts w:ascii="Arial" w:hAnsi="Arial" w:cs="Arial"/>
          <w:sz w:val="22"/>
          <w:szCs w:val="22"/>
          <w:lang w:val="en-US"/>
        </w:rPr>
        <w:t>[Hinweise, Verfahrensdokumentationen, Organisationsanweisungen, etc. dazu finden sich in [X]].</w:t>
      </w:r>
    </w:p>
    <w:p w:rsidR="007825CD" w:rsidRDefault="007825CD">
      <w:pPr>
        <w:numPr>
          <w:ilvl w:val="0"/>
          <w:numId w:val="21"/>
        </w:numPr>
        <w:spacing w:before="108"/>
        <w:ind w:right="72"/>
        <w:jc w:val="both"/>
        <w:sectPr w:rsidR="007825CD">
          <w:pgSz w:w="11904" w:h="16834"/>
          <w:pgMar w:top="1146" w:right="655" w:bottom="954" w:left="1232" w:header="720" w:footer="720" w:gutter="0"/>
          <w:cols w:space="720"/>
          <w:noEndnote/>
        </w:sectPr>
      </w:pPr>
    </w:p>
    <w:p w:rsidR="007825CD" w:rsidRDefault="00C802B2">
      <w:pPr>
        <w:pBdr>
          <w:top w:val="single" w:sz="4" w:space="31" w:color="000000"/>
        </w:pBdr>
        <w:spacing w:before="44"/>
        <w:ind w:left="72"/>
        <w:jc w:val="both"/>
        <w:rPr>
          <w:rFonts w:ascii="Arial" w:hAnsi="Arial" w:cs="Arial"/>
          <w:b/>
          <w:bCs/>
          <w:lang w:val="en-US"/>
        </w:rPr>
      </w:pPr>
      <w:r>
        <w:rPr>
          <w:noProof/>
        </w:rPr>
        <w:lastRenderedPageBreak/>
        <mc:AlternateContent>
          <mc:Choice Requires="wps">
            <w:drawing>
              <wp:anchor distT="0" distB="0" distL="0" distR="0" simplePos="0" relativeHeight="251673600" behindDoc="0" locked="0" layoutInCell="0" allowOverlap="1">
                <wp:simplePos x="0" y="0"/>
                <wp:positionH relativeFrom="column">
                  <wp:posOffset>45720</wp:posOffset>
                </wp:positionH>
                <wp:positionV relativeFrom="paragraph">
                  <wp:posOffset>9141460</wp:posOffset>
                </wp:positionV>
                <wp:extent cx="6230620" cy="0"/>
                <wp:effectExtent l="0" t="0" r="0" b="0"/>
                <wp:wrapSquare wrapText="bothSides"/>
                <wp:docPr id="3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5FBBB" id="Line 17"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pt,719.8pt" to="494.2pt,7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zN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" o:allowincell="f" strokeweight=".7pt">
                <w10:wrap type="square"/>
              </v:line>
            </w:pict>
          </mc:Fallback>
        </mc:AlternateContent>
      </w:r>
      <w:r w:rsidR="007825CD">
        <w:rPr>
          <w:rFonts w:ascii="Arial" w:hAnsi="Arial" w:cs="Arial"/>
          <w:b/>
          <w:bCs/>
          <w:lang w:val="en-US"/>
        </w:rPr>
        <w:t>2.5 Einweisung in die Digitalisierungsverfahren</w:t>
      </w:r>
    </w:p>
    <w:p w:rsidR="007825CD" w:rsidRPr="00434495" w:rsidRDefault="007825CD">
      <w:pPr>
        <w:numPr>
          <w:ilvl w:val="0"/>
          <w:numId w:val="22"/>
        </w:numPr>
        <w:spacing w:before="108"/>
        <w:ind w:right="72"/>
        <w:jc w:val="both"/>
        <w:rPr>
          <w:rFonts w:ascii="Arial" w:hAnsi="Arial" w:cs="Arial"/>
          <w:sz w:val="22"/>
          <w:szCs w:val="22"/>
        </w:rPr>
      </w:pPr>
      <w:r w:rsidRPr="00434495">
        <w:rPr>
          <w:rFonts w:ascii="Arial" w:hAnsi="Arial" w:cs="Arial"/>
          <w:sz w:val="22"/>
          <w:szCs w:val="22"/>
        </w:rPr>
        <w:t xml:space="preserve">Zur Einweisung und Sensibilisierung der Mitarbeiter für die Informationssicherheit erfolgt für die in Abschnitt </w:t>
      </w:r>
      <w:r w:rsidR="00BC7823">
        <w:rPr>
          <w:rFonts w:ascii="Arial" w:hAnsi="Arial" w:cs="Arial"/>
          <w:sz w:val="22"/>
          <w:szCs w:val="22"/>
        </w:rPr>
        <w:t>3</w:t>
      </w:r>
      <w:r w:rsidRPr="00434495">
        <w:rPr>
          <w:rFonts w:ascii="Arial" w:hAnsi="Arial" w:cs="Arial"/>
          <w:sz w:val="22"/>
          <w:szCs w:val="22"/>
        </w:rPr>
        <w:t xml:space="preserve"> genannten vorbereitenden, digitalisierenden, archivierenden, kontrollierenden, freigebenden und vernichtenden Mitarbeiter eine [</w:t>
      </w:r>
      <w:r w:rsidRPr="00BC7823">
        <w:rPr>
          <w:rFonts w:ascii="Arial" w:hAnsi="Arial" w:cs="Arial"/>
          <w:color w:val="2E74B5" w:themeColor="accent1" w:themeShade="BF"/>
          <w:sz w:val="22"/>
          <w:szCs w:val="22"/>
        </w:rPr>
        <w:t>jährliche</w:t>
      </w:r>
      <w:r w:rsidRPr="00434495">
        <w:rPr>
          <w:rFonts w:ascii="Arial" w:hAnsi="Arial" w:cs="Arial"/>
          <w:sz w:val="22"/>
          <w:szCs w:val="22"/>
        </w:rPr>
        <w:t>] Unterweisung in den Digitalisierungs-, Archivierungs- und Vernichtungsprozess. [</w:t>
      </w:r>
      <w:r w:rsidRPr="00BC7823">
        <w:rPr>
          <w:rFonts w:ascii="Arial" w:hAnsi="Arial" w:cs="Arial"/>
          <w:color w:val="2E74B5" w:themeColor="accent1" w:themeShade="BF"/>
          <w:sz w:val="22"/>
          <w:szCs w:val="22"/>
        </w:rPr>
        <w:t>Darüber wird ein Protokoll angefertigt und archiviert</w:t>
      </w:r>
      <w:r w:rsidRPr="00434495">
        <w:rPr>
          <w:rFonts w:ascii="Arial" w:hAnsi="Arial" w:cs="Arial"/>
          <w:sz w:val="22"/>
          <w:szCs w:val="22"/>
        </w:rPr>
        <w:t>.] Die beteiligten Mitarbeiter verpflichten sich in dieser Unterweisung [</w:t>
      </w:r>
      <w:r w:rsidRPr="00BC7823">
        <w:rPr>
          <w:rFonts w:ascii="Arial" w:hAnsi="Arial" w:cs="Arial"/>
          <w:color w:val="2E74B5" w:themeColor="accent1" w:themeShade="BF"/>
          <w:sz w:val="22"/>
          <w:szCs w:val="22"/>
        </w:rPr>
        <w:t>explizit / durch Unterzeichnung eines Protokolls</w:t>
      </w:r>
      <w:r w:rsidRPr="00434495">
        <w:rPr>
          <w:rFonts w:ascii="Arial" w:hAnsi="Arial" w:cs="Arial"/>
          <w:sz w:val="22"/>
          <w:szCs w:val="22"/>
        </w:rPr>
        <w:t>] zur Einhaltung dieser Verfahrensdokumentation.</w:t>
      </w:r>
    </w:p>
    <w:p w:rsidR="007825CD" w:rsidRPr="00434495" w:rsidRDefault="007825CD">
      <w:pPr>
        <w:numPr>
          <w:ilvl w:val="0"/>
          <w:numId w:val="22"/>
        </w:numPr>
        <w:spacing w:before="108"/>
        <w:ind w:right="72"/>
        <w:jc w:val="both"/>
        <w:rPr>
          <w:rFonts w:ascii="Arial" w:hAnsi="Arial" w:cs="Arial"/>
          <w:sz w:val="22"/>
          <w:szCs w:val="22"/>
        </w:rPr>
      </w:pPr>
      <w:r w:rsidRPr="00434495">
        <w:rPr>
          <w:rFonts w:ascii="Arial" w:hAnsi="Arial" w:cs="Arial"/>
          <w:sz w:val="22"/>
          <w:szCs w:val="22"/>
        </w:rPr>
        <w:t>Bei einem Wechsel der personellen Zuständigkeit erfolgt eine Unterweisung in den Digitali</w:t>
      </w:r>
      <w:r w:rsidRPr="00434495">
        <w:rPr>
          <w:rFonts w:ascii="Arial" w:hAnsi="Arial" w:cs="Arial"/>
          <w:sz w:val="22"/>
          <w:szCs w:val="22"/>
        </w:rPr>
        <w:softHyphen/>
        <w:t>sierungs-, Archivierungs- und Vernichtungsprozess sowie eine Schulung zur ordnungsmäßigen Bedienung des Digitalisierungs- und Archivierungssystems durch [</w:t>
      </w:r>
      <w:r w:rsidRPr="00BC7823">
        <w:rPr>
          <w:rFonts w:ascii="Arial" w:hAnsi="Arial" w:cs="Arial"/>
          <w:color w:val="2E74B5" w:themeColor="accent1" w:themeShade="BF"/>
          <w:sz w:val="22"/>
          <w:szCs w:val="22"/>
        </w:rPr>
        <w:t>die zuständige Führungskraft</w:t>
      </w:r>
      <w:r w:rsidRPr="00434495">
        <w:rPr>
          <w:rFonts w:ascii="Arial" w:hAnsi="Arial" w:cs="Arial"/>
          <w:sz w:val="22"/>
          <w:szCs w:val="22"/>
        </w:rPr>
        <w:t>]. Der unterwiesene Mitarbeiter verpflichtet sich [</w:t>
      </w:r>
      <w:r w:rsidRPr="00BC7823">
        <w:rPr>
          <w:rFonts w:ascii="Arial" w:hAnsi="Arial" w:cs="Arial"/>
          <w:color w:val="2E74B5" w:themeColor="accent1" w:themeShade="BF"/>
          <w:sz w:val="22"/>
          <w:szCs w:val="22"/>
        </w:rPr>
        <w:t>explizit / durch Unterzeichnung eines Protokolls</w:t>
      </w:r>
      <w:r w:rsidRPr="00434495">
        <w:rPr>
          <w:rFonts w:ascii="Arial" w:hAnsi="Arial" w:cs="Arial"/>
          <w:sz w:val="22"/>
          <w:szCs w:val="22"/>
        </w:rPr>
        <w:t>] zur Einhaltung dieser Verfahrensdokumentation.</w:t>
      </w:r>
    </w:p>
    <w:p w:rsidR="007825CD" w:rsidRPr="00434495" w:rsidRDefault="007825CD">
      <w:pPr>
        <w:jc w:val="both"/>
        <w:rPr>
          <w:rFonts w:ascii="Arial" w:hAnsi="Arial" w:cs="Arial"/>
          <w:sz w:val="22"/>
          <w:szCs w:val="22"/>
        </w:rPr>
      </w:pPr>
    </w:p>
    <w:p w:rsidR="007825CD" w:rsidRPr="00434495" w:rsidRDefault="007825CD">
      <w:pPr>
        <w:ind w:left="72"/>
        <w:jc w:val="both"/>
        <w:rPr>
          <w:rFonts w:ascii="Arial" w:hAnsi="Arial" w:cs="Arial"/>
          <w:b/>
          <w:bCs/>
        </w:rPr>
      </w:pPr>
      <w:r w:rsidRPr="00434495">
        <w:rPr>
          <w:rFonts w:ascii="Arial" w:hAnsi="Arial" w:cs="Arial"/>
          <w:b/>
          <w:bCs/>
        </w:rPr>
        <w:t>2.6 Abgrenzung der Bearbeitungsbereiche</w:t>
      </w:r>
    </w:p>
    <w:p w:rsidR="007825CD" w:rsidRPr="00434495" w:rsidRDefault="007825CD">
      <w:pPr>
        <w:spacing w:before="36"/>
        <w:ind w:left="72" w:right="72"/>
        <w:jc w:val="both"/>
        <w:rPr>
          <w:rFonts w:ascii="Arial" w:hAnsi="Arial" w:cs="Arial"/>
          <w:i/>
          <w:iCs/>
          <w:sz w:val="22"/>
          <w:szCs w:val="22"/>
        </w:rPr>
      </w:pPr>
      <w:r w:rsidRPr="00434495">
        <w:rPr>
          <w:rFonts w:ascii="Arial" w:hAnsi="Arial" w:cs="Arial"/>
          <w:i/>
          <w:iCs/>
          <w:sz w:val="22"/>
          <w:szCs w:val="22"/>
        </w:rPr>
        <w:t>[Hinweis: Sofern die Digitalisierung komplett oder teilweise von einer Steuerberatungskanzlei oder von spezialisierten Dienstleistern durchgeführt wird, sind die in der vorliegenden Verfahrensdoku</w:t>
      </w:r>
      <w:r w:rsidRPr="00434495">
        <w:rPr>
          <w:rFonts w:ascii="Arial" w:hAnsi="Arial" w:cs="Arial"/>
          <w:i/>
          <w:iCs/>
          <w:sz w:val="22"/>
          <w:szCs w:val="22"/>
        </w:rPr>
        <w:softHyphen/>
        <w:t>mentation beschriebenen Maßnahmen entsprechend vorzunehmen und sind deshalb auch hier dokumentiert. Eine Abstimmung der Verfahrensdokumentation(en) mit dem Outsourcing-Partner ist unbedingt erforderlich. Bitte insofern die Fallunterscheidung beachten und nur die relevanten Absätze verwenden. Die vorliegende Verfahrensdokumentation zielt primär auf ein gemeinsames Dokument für alle beteiligten Personen und Prozess-Schritte ab.]</w:t>
      </w:r>
    </w:p>
    <w:p w:rsidR="007825CD" w:rsidRPr="00434495" w:rsidRDefault="007825CD">
      <w:pPr>
        <w:spacing w:before="108"/>
        <w:ind w:left="72" w:right="72"/>
        <w:jc w:val="both"/>
        <w:rPr>
          <w:rFonts w:ascii="Arial" w:hAnsi="Arial" w:cs="Arial"/>
          <w:sz w:val="22"/>
          <w:szCs w:val="22"/>
        </w:rPr>
      </w:pPr>
      <w:r w:rsidRPr="00434495">
        <w:rPr>
          <w:rFonts w:ascii="Arial" w:hAnsi="Arial" w:cs="Arial"/>
          <w:sz w:val="22"/>
          <w:szCs w:val="22"/>
        </w:rPr>
        <w:t>[1a] Die in der vorliegenden Dokumentation dargestellten Verfahren finden ausschließlich innerhalb des Unternehmens statt. Erst nach ihrer Digitalisierung werden die Belege in weiteren Verar</w:t>
      </w:r>
      <w:r w:rsidRPr="00434495">
        <w:rPr>
          <w:rFonts w:ascii="Arial" w:hAnsi="Arial" w:cs="Arial"/>
          <w:sz w:val="22"/>
          <w:szCs w:val="22"/>
        </w:rPr>
        <w:softHyphen/>
        <w:t>beitungsschritten auch außerhalb des Unternehmens verwendet oder archiviert.</w:t>
      </w:r>
    </w:p>
    <w:p w:rsidR="007825CD" w:rsidRPr="00434495" w:rsidRDefault="007825CD">
      <w:pPr>
        <w:spacing w:before="108"/>
        <w:ind w:left="72"/>
        <w:jc w:val="both"/>
        <w:rPr>
          <w:rFonts w:ascii="Arial" w:hAnsi="Arial" w:cs="Arial"/>
          <w:sz w:val="22"/>
          <w:szCs w:val="22"/>
        </w:rPr>
      </w:pPr>
      <w:r w:rsidRPr="00434495">
        <w:rPr>
          <w:rFonts w:ascii="Arial" w:hAnsi="Arial" w:cs="Arial"/>
          <w:sz w:val="22"/>
          <w:szCs w:val="22"/>
        </w:rPr>
        <w:t>[</w:t>
      </w:r>
      <w:r w:rsidRPr="00BC7823">
        <w:rPr>
          <w:rFonts w:ascii="Arial" w:hAnsi="Arial" w:cs="Arial"/>
          <w:color w:val="2E74B5" w:themeColor="accent1" w:themeShade="BF"/>
          <w:sz w:val="22"/>
          <w:szCs w:val="22"/>
        </w:rPr>
        <w:t>oder</w:t>
      </w:r>
      <w:r w:rsidRPr="00434495">
        <w:rPr>
          <w:rFonts w:ascii="Arial" w:hAnsi="Arial" w:cs="Arial"/>
          <w:sz w:val="22"/>
          <w:szCs w:val="22"/>
        </w:rPr>
        <w:t>]</w:t>
      </w:r>
    </w:p>
    <w:p w:rsidR="007825CD" w:rsidRPr="00434495" w:rsidRDefault="007825CD">
      <w:pPr>
        <w:spacing w:before="108"/>
        <w:ind w:left="72" w:right="72"/>
        <w:jc w:val="both"/>
        <w:rPr>
          <w:rFonts w:ascii="Arial" w:hAnsi="Arial" w:cs="Arial"/>
          <w:sz w:val="22"/>
          <w:szCs w:val="22"/>
        </w:rPr>
      </w:pPr>
      <w:r w:rsidRPr="00434495">
        <w:rPr>
          <w:rFonts w:ascii="Arial" w:hAnsi="Arial" w:cs="Arial"/>
          <w:sz w:val="22"/>
          <w:szCs w:val="22"/>
        </w:rPr>
        <w:t xml:space="preserve">[1 b] Die in der vorliegenden Dokumentation dargestellten Verfahren finden nur bis zum Prozess-Schritt </w:t>
      </w:r>
      <w:r w:rsidRPr="00BC7823">
        <w:rPr>
          <w:rFonts w:ascii="Arial" w:hAnsi="Arial" w:cs="Arial"/>
          <w:color w:val="2E74B5" w:themeColor="accent1" w:themeShade="BF"/>
          <w:sz w:val="22"/>
          <w:szCs w:val="22"/>
        </w:rPr>
        <w:t>[der Posteingangsverarbeitung und –sortierung / der Belegidentifikation und –sortierung / des Scannens</w:t>
      </w:r>
      <w:r w:rsidRPr="00434495">
        <w:rPr>
          <w:rFonts w:ascii="Arial" w:hAnsi="Arial" w:cs="Arial"/>
          <w:sz w:val="22"/>
          <w:szCs w:val="22"/>
        </w:rPr>
        <w:t>] innerhalb des Unternehmens statt. Anschließend erfolgt die weitere Be- und Verarbeitung in der [</w:t>
      </w:r>
      <w:r w:rsidRPr="00BC7823">
        <w:rPr>
          <w:rFonts w:ascii="Arial" w:hAnsi="Arial" w:cs="Arial"/>
          <w:color w:val="2E74B5" w:themeColor="accent1" w:themeShade="BF"/>
          <w:sz w:val="22"/>
          <w:szCs w:val="22"/>
        </w:rPr>
        <w:t>Steuerberatungskanzlei [X</w:t>
      </w:r>
      <w:r w:rsidRPr="00434495">
        <w:rPr>
          <w:rFonts w:ascii="Arial" w:hAnsi="Arial" w:cs="Arial"/>
          <w:sz w:val="22"/>
          <w:szCs w:val="22"/>
        </w:rPr>
        <w:t>]]. [</w:t>
      </w:r>
      <w:r w:rsidRPr="00BC7823">
        <w:rPr>
          <w:rFonts w:ascii="Arial" w:hAnsi="Arial" w:cs="Arial"/>
          <w:color w:val="2E74B5" w:themeColor="accent1" w:themeShade="BF"/>
          <w:sz w:val="22"/>
          <w:szCs w:val="22"/>
        </w:rPr>
        <w:t>Der spätere Prozess-Schritt der Vernichtung der Papierbelege findet wiederum im Unternehmen statt</w:t>
      </w:r>
      <w:r w:rsidRPr="00434495">
        <w:rPr>
          <w:rFonts w:ascii="Arial" w:hAnsi="Arial" w:cs="Arial"/>
          <w:sz w:val="22"/>
          <w:szCs w:val="22"/>
        </w:rPr>
        <w:t>]. Die vorliegende Verfahrensdokumentation ist zwischen Unternehmen und Kanzlei abgestimmt und wird auf beiden Seiten einheitlich und ununterbrochen angewendet.</w:t>
      </w:r>
    </w:p>
    <w:p w:rsidR="007825CD" w:rsidRPr="00434495" w:rsidRDefault="007825CD">
      <w:pPr>
        <w:spacing w:before="108"/>
        <w:ind w:left="72"/>
        <w:jc w:val="both"/>
        <w:rPr>
          <w:rFonts w:ascii="Arial" w:hAnsi="Arial" w:cs="Arial"/>
          <w:sz w:val="22"/>
          <w:szCs w:val="22"/>
        </w:rPr>
      </w:pPr>
      <w:r w:rsidRPr="00BC7823">
        <w:rPr>
          <w:rFonts w:ascii="Arial" w:hAnsi="Arial" w:cs="Arial"/>
          <w:color w:val="2E74B5" w:themeColor="accent1" w:themeShade="BF"/>
          <w:sz w:val="22"/>
          <w:szCs w:val="22"/>
        </w:rPr>
        <w:t>[oder</w:t>
      </w:r>
      <w:r w:rsidRPr="00434495">
        <w:rPr>
          <w:rFonts w:ascii="Arial" w:hAnsi="Arial" w:cs="Arial"/>
          <w:sz w:val="22"/>
          <w:szCs w:val="22"/>
        </w:rPr>
        <w:t>]</w:t>
      </w:r>
    </w:p>
    <w:p w:rsidR="007825CD" w:rsidRPr="00434495" w:rsidRDefault="007825CD">
      <w:pPr>
        <w:spacing w:before="108"/>
        <w:ind w:left="72" w:right="72"/>
        <w:jc w:val="both"/>
        <w:rPr>
          <w:rFonts w:ascii="Arial" w:hAnsi="Arial" w:cs="Arial"/>
          <w:sz w:val="22"/>
          <w:szCs w:val="22"/>
        </w:rPr>
      </w:pPr>
      <w:r w:rsidRPr="00434495">
        <w:rPr>
          <w:rFonts w:ascii="Arial" w:hAnsi="Arial" w:cs="Arial"/>
          <w:sz w:val="22"/>
          <w:szCs w:val="22"/>
        </w:rPr>
        <w:t>[1c] Die in der vorliegenden Dokumentation dargestellten Verfahren finden nur bis zum Prozess-Schritt [</w:t>
      </w:r>
      <w:r w:rsidRPr="00BC7823">
        <w:rPr>
          <w:rFonts w:ascii="Arial" w:hAnsi="Arial" w:cs="Arial"/>
          <w:color w:val="2E74B5" w:themeColor="accent1" w:themeShade="BF"/>
          <w:sz w:val="22"/>
          <w:szCs w:val="22"/>
        </w:rPr>
        <w:t xml:space="preserve">der Posteingangsverarbeitung und –sortierung / der Belegidentifikation und –sortierung </w:t>
      </w:r>
      <w:r w:rsidR="00B13EA0">
        <w:rPr>
          <w:rFonts w:ascii="Arial" w:hAnsi="Arial" w:cs="Arial"/>
          <w:color w:val="2E74B5" w:themeColor="accent1" w:themeShade="BF"/>
          <w:sz w:val="22"/>
          <w:szCs w:val="22"/>
        </w:rPr>
        <w:t>) inn</w:t>
      </w:r>
      <w:r w:rsidRPr="00BC7823">
        <w:rPr>
          <w:rFonts w:ascii="Arial" w:hAnsi="Arial" w:cs="Arial"/>
          <w:color w:val="2E74B5" w:themeColor="accent1" w:themeShade="BF"/>
          <w:sz w:val="22"/>
          <w:szCs w:val="22"/>
        </w:rPr>
        <w:t>erhalb des Unternehmens statt. Die eigentliche Digitalisierung erfolgt in der [Steuerberatungs</w:t>
      </w:r>
      <w:r w:rsidRPr="00BC7823">
        <w:rPr>
          <w:rFonts w:ascii="Arial" w:hAnsi="Arial" w:cs="Arial"/>
          <w:color w:val="2E74B5" w:themeColor="accent1" w:themeShade="BF"/>
          <w:sz w:val="22"/>
          <w:szCs w:val="22"/>
        </w:rPr>
        <w:softHyphen/>
        <w:t>kanzlei [X</w:t>
      </w:r>
      <w:r w:rsidRPr="00434495">
        <w:rPr>
          <w:rFonts w:ascii="Arial" w:hAnsi="Arial" w:cs="Arial"/>
          <w:sz w:val="22"/>
          <w:szCs w:val="22"/>
        </w:rPr>
        <w:t>]]. Der spätere Prozess-Schritt der Vernichtung der Papierbelege findet im Unternehmen</w:t>
      </w:r>
      <w:r w:rsidR="00BC7823">
        <w:rPr>
          <w:rFonts w:ascii="Arial" w:hAnsi="Arial" w:cs="Arial"/>
          <w:sz w:val="22"/>
          <w:szCs w:val="22"/>
        </w:rPr>
        <w:t xml:space="preserve"> </w:t>
      </w:r>
      <w:r w:rsidRPr="00434495">
        <w:rPr>
          <w:rFonts w:ascii="Arial" w:hAnsi="Arial" w:cs="Arial"/>
          <w:sz w:val="22"/>
          <w:szCs w:val="22"/>
        </w:rPr>
        <w:t>tatt. Die vorliegende Verfahrensdokumentation ist zwischen Unternehmen und Kanzlei abgestimmt und wird auf beiden Seiten einheitlich und ununterbrochen angewendet.</w:t>
      </w:r>
    </w:p>
    <w:p w:rsidR="007825CD" w:rsidRPr="00434495" w:rsidRDefault="007825CD">
      <w:pPr>
        <w:spacing w:before="108"/>
        <w:ind w:left="72" w:right="72"/>
        <w:jc w:val="both"/>
        <w:rPr>
          <w:rFonts w:ascii="Arial" w:hAnsi="Arial" w:cs="Arial"/>
          <w:sz w:val="22"/>
          <w:szCs w:val="22"/>
        </w:rPr>
      </w:pPr>
      <w:r w:rsidRPr="00434495">
        <w:rPr>
          <w:rFonts w:ascii="Arial" w:hAnsi="Arial" w:cs="Arial"/>
          <w:sz w:val="22"/>
          <w:szCs w:val="22"/>
        </w:rPr>
        <w:t xml:space="preserve">[2b und 2c] Eine Verpflichtungserklärung des Auftragnehmers zur Einhaltung der vorliegenden Verfahren und der vom Auftraggeber definierten Sicherheitsmaßnahmen (z. B. über den Ort der </w:t>
      </w:r>
      <w:r w:rsidRPr="00434495">
        <w:rPr>
          <w:rFonts w:ascii="Arial" w:hAnsi="Arial" w:cs="Arial"/>
          <w:spacing w:val="-2"/>
          <w:sz w:val="22"/>
          <w:szCs w:val="22"/>
        </w:rPr>
        <w:t>Aufbewahrung) sowie weitere relevante Regelungen (z. B. AGB, Service Level Agreements) werden</w:t>
      </w:r>
      <w:r w:rsidRPr="00434495">
        <w:rPr>
          <w:rFonts w:ascii="Arial" w:hAnsi="Arial" w:cs="Arial"/>
          <w:sz w:val="22"/>
          <w:szCs w:val="22"/>
        </w:rPr>
        <w:t xml:space="preserve"> vor Beginn des Outsourcings eingeholt und archiviert.</w:t>
      </w:r>
    </w:p>
    <w:p w:rsidR="007825CD" w:rsidRDefault="007825CD">
      <w:pPr>
        <w:spacing w:before="108"/>
        <w:ind w:left="72" w:right="72"/>
        <w:jc w:val="both"/>
        <w:sectPr w:rsidR="007825CD">
          <w:pgSz w:w="11904" w:h="16834"/>
          <w:pgMar w:top="1146" w:right="660" w:bottom="954" w:left="1205" w:header="720" w:footer="720" w:gutter="0"/>
          <w:cols w:space="720"/>
          <w:noEndnote/>
        </w:sectPr>
      </w:pPr>
    </w:p>
    <w:p w:rsidR="007825CD" w:rsidRPr="00434495" w:rsidRDefault="00C802B2">
      <w:pPr>
        <w:pBdr>
          <w:top w:val="single" w:sz="4" w:space="12" w:color="000000"/>
        </w:pBdr>
        <w:spacing w:before="44"/>
        <w:rPr>
          <w:rFonts w:ascii="Arial" w:hAnsi="Arial" w:cs="Arial"/>
          <w:b/>
          <w:bCs/>
          <w:sz w:val="32"/>
          <w:szCs w:val="32"/>
        </w:rPr>
      </w:pPr>
      <w:r>
        <w:rPr>
          <w:noProof/>
        </w:rPr>
        <w:lastRenderedPageBreak/>
        <mc:AlternateContent>
          <mc:Choice Requires="wps">
            <w:drawing>
              <wp:anchor distT="0" distB="0" distL="0" distR="0" simplePos="0" relativeHeight="251675648" behindDoc="0" locked="0" layoutInCell="0" allowOverlap="1">
                <wp:simplePos x="0" y="0"/>
                <wp:positionH relativeFrom="column">
                  <wp:posOffset>42545</wp:posOffset>
                </wp:positionH>
                <wp:positionV relativeFrom="paragraph">
                  <wp:posOffset>9141460</wp:posOffset>
                </wp:positionV>
                <wp:extent cx="6230620" cy="0"/>
                <wp:effectExtent l="0" t="0" r="0" b="0"/>
                <wp:wrapSquare wrapText="bothSides"/>
                <wp:docPr id="3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9D9E3" id="Line 19"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5pt,719.8pt" to="493.95pt,7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Xf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" o:allowincell="f" strokeweight=".7pt">
                <w10:wrap type="square"/>
              </v:line>
            </w:pict>
          </mc:Fallback>
        </mc:AlternateContent>
      </w:r>
      <w:r w:rsidR="007825CD" w:rsidRPr="00434495">
        <w:rPr>
          <w:rFonts w:ascii="Arial" w:hAnsi="Arial" w:cs="Arial"/>
          <w:b/>
          <w:bCs/>
          <w:sz w:val="32"/>
          <w:szCs w:val="32"/>
        </w:rPr>
        <w:t>3 Organisation und Sicherheit des IT-gestützten Verfahrens</w:t>
      </w:r>
    </w:p>
    <w:p w:rsidR="007825CD" w:rsidRPr="00434495" w:rsidRDefault="007825CD">
      <w:pPr>
        <w:rPr>
          <w:rFonts w:ascii="Arial" w:hAnsi="Arial" w:cs="Arial"/>
          <w:sz w:val="22"/>
          <w:szCs w:val="22"/>
        </w:rPr>
      </w:pPr>
    </w:p>
    <w:p w:rsidR="007825CD" w:rsidRPr="00434495" w:rsidRDefault="007825CD">
      <w:pPr>
        <w:rPr>
          <w:rFonts w:ascii="Arial" w:hAnsi="Arial" w:cs="Arial"/>
          <w:b/>
          <w:bCs/>
          <w:spacing w:val="12"/>
          <w:sz w:val="22"/>
          <w:szCs w:val="22"/>
        </w:rPr>
      </w:pPr>
      <w:r w:rsidRPr="00434495">
        <w:rPr>
          <w:rFonts w:ascii="Arial" w:hAnsi="Arial" w:cs="Arial"/>
          <w:b/>
          <w:bCs/>
          <w:spacing w:val="12"/>
          <w:sz w:val="22"/>
          <w:szCs w:val="22"/>
        </w:rPr>
        <w:t>3.1 Eingesetzte Hard- und Software</w:t>
      </w:r>
    </w:p>
    <w:p w:rsidR="007825CD" w:rsidRPr="00434495" w:rsidRDefault="007825CD">
      <w:pPr>
        <w:spacing w:before="36"/>
        <w:ind w:right="72"/>
        <w:jc w:val="both"/>
        <w:rPr>
          <w:rFonts w:ascii="Arial" w:hAnsi="Arial" w:cs="Arial"/>
          <w:i/>
          <w:iCs/>
          <w:sz w:val="22"/>
          <w:szCs w:val="22"/>
        </w:rPr>
      </w:pPr>
      <w:r w:rsidRPr="00434495">
        <w:rPr>
          <w:rFonts w:ascii="Arial" w:hAnsi="Arial" w:cs="Arial"/>
          <w:i/>
          <w:iCs/>
          <w:sz w:val="22"/>
          <w:szCs w:val="22"/>
        </w:rPr>
        <w:t>[Hinweis: Die nachfolgend aufgelistete Hard- und Software ist auf diejenigen Komponenten be</w:t>
      </w:r>
      <w:r w:rsidRPr="00434495">
        <w:rPr>
          <w:rFonts w:ascii="Arial" w:hAnsi="Arial" w:cs="Arial"/>
          <w:i/>
          <w:iCs/>
          <w:sz w:val="22"/>
          <w:szCs w:val="22"/>
        </w:rPr>
        <w:softHyphen/>
        <w:t>schränkt, die für die Digitalisierung und Aufbewahrung zum Einsatz kommen. Dabei kommt es nicht auf die Bezeichnung an, sondern auf die tatsächliche Rolle im Gesamtprozess. Übernimmt z.B. das IT-Buchführungssystem dauerhaft oder temporär eine Aufbewahrungsfunktion der digitalisierten Belege während des Gesamtprozesses, so gehört es ebenfalls zur eingesetzten Hard- bzw. Soft</w:t>
      </w:r>
      <w:r w:rsidRPr="00434495">
        <w:rPr>
          <w:rFonts w:ascii="Arial" w:hAnsi="Arial" w:cs="Arial"/>
          <w:i/>
          <w:iCs/>
          <w:sz w:val="22"/>
          <w:szCs w:val="22"/>
        </w:rPr>
        <w:softHyphen/>
        <w:t>ware.]</w:t>
      </w:r>
    </w:p>
    <w:p w:rsidR="007825CD" w:rsidRPr="00434495" w:rsidRDefault="007825CD">
      <w:pPr>
        <w:numPr>
          <w:ilvl w:val="0"/>
          <w:numId w:val="23"/>
        </w:numPr>
        <w:spacing w:before="108"/>
        <w:ind w:right="72"/>
        <w:jc w:val="both"/>
        <w:rPr>
          <w:rFonts w:ascii="Arial" w:hAnsi="Arial" w:cs="Arial"/>
          <w:sz w:val="22"/>
          <w:szCs w:val="22"/>
        </w:rPr>
      </w:pPr>
      <w:r w:rsidRPr="00434495">
        <w:rPr>
          <w:rFonts w:ascii="Arial" w:hAnsi="Arial" w:cs="Arial"/>
          <w:sz w:val="22"/>
          <w:szCs w:val="22"/>
        </w:rPr>
        <w:t>Durch die Nutzung der nachfolgend bezeichneten Hard- und Software wird sichergestellt, dass bei ordnungsmäßiger und zeitlich ununterbrochener Anwendung die Grundsätze ordnungsmäßiger Buchführung eingehalten werden. Gleichzeitig wird sichergestellt, dass die digitalisierten Daten bei Lesbarmachung mit den empfangenen Handelsbriefen und den Buchungsbelegen bildlich und mit den anderen Unterlagen inhaltlich übereinstimmen, während der Dauer der Aufbewahrungsfrist ver</w:t>
      </w:r>
      <w:r w:rsidRPr="00434495">
        <w:rPr>
          <w:rFonts w:ascii="Arial" w:hAnsi="Arial" w:cs="Arial"/>
          <w:sz w:val="22"/>
          <w:szCs w:val="22"/>
        </w:rPr>
        <w:softHyphen/>
        <w:t>fügbar sind und jederzeit innerhalb angemessener Frist lesbar gemacht werden können (§ 257 Abs. 3 HGB, § 147 Abs. 2 AO).</w:t>
      </w:r>
    </w:p>
    <w:p w:rsidR="007825CD" w:rsidRPr="00434495" w:rsidRDefault="007825CD">
      <w:pPr>
        <w:numPr>
          <w:ilvl w:val="0"/>
          <w:numId w:val="23"/>
        </w:numPr>
        <w:spacing w:before="108"/>
        <w:ind w:right="72"/>
        <w:jc w:val="both"/>
        <w:rPr>
          <w:rFonts w:ascii="Arial" w:hAnsi="Arial" w:cs="Arial"/>
          <w:sz w:val="22"/>
          <w:szCs w:val="22"/>
        </w:rPr>
      </w:pPr>
      <w:r w:rsidRPr="00434495">
        <w:rPr>
          <w:rFonts w:ascii="Arial" w:hAnsi="Arial" w:cs="Arial"/>
          <w:sz w:val="22"/>
          <w:szCs w:val="22"/>
        </w:rPr>
        <w:t>Bei einer Änderung der digitalisierungs- und/oder archivierungsrelevanten Hardware und/oder Software wird neben der Dokumentation der Systemänderung sichergestellt, dass die Lesbarkeit der digitalisierten Dokumente gewährleistet bleibt.</w:t>
      </w:r>
    </w:p>
    <w:p w:rsidR="007825CD" w:rsidRPr="00434495" w:rsidRDefault="007825CD">
      <w:pPr>
        <w:numPr>
          <w:ilvl w:val="0"/>
          <w:numId w:val="23"/>
        </w:numPr>
        <w:spacing w:before="108"/>
        <w:jc w:val="both"/>
        <w:rPr>
          <w:rFonts w:ascii="Arial" w:hAnsi="Arial" w:cs="Arial"/>
          <w:sz w:val="22"/>
          <w:szCs w:val="22"/>
        </w:rPr>
      </w:pPr>
      <w:r w:rsidRPr="00434495">
        <w:rPr>
          <w:rFonts w:ascii="Arial" w:hAnsi="Arial" w:cs="Arial"/>
          <w:sz w:val="22"/>
          <w:szCs w:val="22"/>
        </w:rPr>
        <w:t>Für die Digitalisierung kommt folgende Hardware zum Einsatz:</w:t>
      </w:r>
    </w:p>
    <w:p w:rsidR="007825CD" w:rsidRPr="00434495" w:rsidRDefault="007825CD">
      <w:pPr>
        <w:numPr>
          <w:ilvl w:val="0"/>
          <w:numId w:val="24"/>
        </w:numPr>
        <w:spacing w:before="108"/>
        <w:jc w:val="both"/>
        <w:rPr>
          <w:rFonts w:ascii="Arial" w:hAnsi="Arial" w:cs="Arial"/>
          <w:sz w:val="22"/>
          <w:szCs w:val="22"/>
        </w:rPr>
      </w:pPr>
      <w:r w:rsidRPr="00434495">
        <w:rPr>
          <w:rFonts w:ascii="Arial" w:hAnsi="Arial" w:cs="Arial"/>
          <w:sz w:val="22"/>
          <w:szCs w:val="22"/>
        </w:rPr>
        <w:t>Seit [</w:t>
      </w:r>
      <w:r w:rsidRPr="00B13EA0">
        <w:rPr>
          <w:rFonts w:ascii="Arial" w:hAnsi="Arial" w:cs="Arial"/>
          <w:color w:val="2E74B5" w:themeColor="accent1" w:themeShade="BF"/>
          <w:sz w:val="22"/>
          <w:szCs w:val="22"/>
        </w:rPr>
        <w:t>Datum</w:t>
      </w:r>
      <w:r w:rsidRPr="00434495">
        <w:rPr>
          <w:rFonts w:ascii="Arial" w:hAnsi="Arial" w:cs="Arial"/>
          <w:sz w:val="22"/>
          <w:szCs w:val="22"/>
        </w:rPr>
        <w:t>]: [</w:t>
      </w:r>
      <w:r w:rsidRPr="00B13EA0">
        <w:rPr>
          <w:rFonts w:ascii="Arial" w:hAnsi="Arial" w:cs="Arial"/>
          <w:color w:val="2E74B5" w:themeColor="accent1" w:themeShade="BF"/>
          <w:sz w:val="22"/>
          <w:szCs w:val="22"/>
        </w:rPr>
        <w:t>Scannermodell; Hersteller; Standort</w:t>
      </w:r>
      <w:r w:rsidRPr="00434495">
        <w:rPr>
          <w:rFonts w:ascii="Arial" w:hAnsi="Arial" w:cs="Arial"/>
          <w:sz w:val="22"/>
          <w:szCs w:val="22"/>
        </w:rPr>
        <w:t>]</w:t>
      </w:r>
    </w:p>
    <w:p w:rsidR="007825CD" w:rsidRDefault="007825CD">
      <w:pPr>
        <w:numPr>
          <w:ilvl w:val="0"/>
          <w:numId w:val="25"/>
        </w:numPr>
        <w:spacing w:before="108"/>
        <w:jc w:val="both"/>
        <w:rPr>
          <w:rFonts w:ascii="Arial" w:hAnsi="Arial" w:cs="Arial"/>
          <w:sz w:val="20"/>
          <w:szCs w:val="20"/>
          <w:lang w:val="en-US"/>
        </w:rPr>
      </w:pPr>
      <w:r>
        <w:rPr>
          <w:rFonts w:ascii="Arial" w:hAnsi="Arial" w:cs="Arial"/>
          <w:sz w:val="22"/>
          <w:szCs w:val="22"/>
          <w:lang w:val="en-US"/>
        </w:rPr>
        <w:t>Seit [</w:t>
      </w:r>
      <w:r w:rsidRPr="00B13EA0">
        <w:rPr>
          <w:rFonts w:ascii="Arial" w:hAnsi="Arial" w:cs="Arial"/>
          <w:color w:val="2E74B5" w:themeColor="accent1" w:themeShade="BF"/>
          <w:sz w:val="22"/>
          <w:szCs w:val="22"/>
          <w:lang w:val="en-US"/>
        </w:rPr>
        <w:t>Datum</w:t>
      </w:r>
      <w:r>
        <w:rPr>
          <w:rFonts w:ascii="Arial" w:hAnsi="Arial" w:cs="Arial"/>
          <w:sz w:val="22"/>
          <w:szCs w:val="22"/>
          <w:lang w:val="en-US"/>
        </w:rPr>
        <w:t xml:space="preserve">]: </w:t>
      </w:r>
      <w:r>
        <w:rPr>
          <w:rFonts w:ascii="Arial" w:hAnsi="Arial" w:cs="Arial"/>
          <w:sz w:val="20"/>
          <w:szCs w:val="20"/>
          <w:lang w:val="en-US"/>
        </w:rPr>
        <w:t>[…]</w:t>
      </w:r>
    </w:p>
    <w:p w:rsidR="007825CD" w:rsidRPr="00434495" w:rsidRDefault="007825CD">
      <w:pPr>
        <w:spacing w:before="108"/>
        <w:rPr>
          <w:rFonts w:ascii="Arial" w:hAnsi="Arial" w:cs="Arial"/>
          <w:sz w:val="22"/>
          <w:szCs w:val="22"/>
        </w:rPr>
      </w:pPr>
      <w:r w:rsidRPr="00434495">
        <w:rPr>
          <w:rFonts w:ascii="Arial" w:hAnsi="Arial" w:cs="Arial"/>
          <w:sz w:val="22"/>
          <w:szCs w:val="22"/>
        </w:rPr>
        <w:t>[4] Für die Digitalisierung kommt folgende Software zum Einsatz:</w:t>
      </w:r>
    </w:p>
    <w:p w:rsidR="007825CD" w:rsidRPr="00434495" w:rsidRDefault="007825CD">
      <w:pPr>
        <w:numPr>
          <w:ilvl w:val="0"/>
          <w:numId w:val="26"/>
        </w:numPr>
        <w:spacing w:before="108"/>
        <w:rPr>
          <w:rFonts w:ascii="Arial" w:hAnsi="Arial" w:cs="Arial"/>
          <w:sz w:val="22"/>
          <w:szCs w:val="22"/>
        </w:rPr>
      </w:pPr>
      <w:r w:rsidRPr="00434495">
        <w:rPr>
          <w:rFonts w:ascii="Arial" w:hAnsi="Arial" w:cs="Arial"/>
          <w:sz w:val="22"/>
          <w:szCs w:val="22"/>
        </w:rPr>
        <w:t>Seit [</w:t>
      </w:r>
      <w:r w:rsidRPr="00B13EA0">
        <w:rPr>
          <w:rFonts w:ascii="Arial" w:hAnsi="Arial" w:cs="Arial"/>
          <w:color w:val="2E74B5" w:themeColor="accent1" w:themeShade="BF"/>
          <w:sz w:val="22"/>
          <w:szCs w:val="22"/>
        </w:rPr>
        <w:t>Datum</w:t>
      </w:r>
      <w:r w:rsidRPr="00434495">
        <w:rPr>
          <w:rFonts w:ascii="Arial" w:hAnsi="Arial" w:cs="Arial"/>
          <w:sz w:val="22"/>
          <w:szCs w:val="22"/>
        </w:rPr>
        <w:t xml:space="preserve">]: </w:t>
      </w:r>
      <w:r w:rsidRPr="00B13EA0">
        <w:rPr>
          <w:rFonts w:ascii="Arial" w:hAnsi="Arial" w:cs="Arial"/>
          <w:color w:val="2E74B5" w:themeColor="accent1" w:themeShade="BF"/>
          <w:sz w:val="22"/>
          <w:szCs w:val="22"/>
        </w:rPr>
        <w:t>[Programmname; Versionsnummer; Hersteller</w:t>
      </w:r>
      <w:r w:rsidRPr="00434495">
        <w:rPr>
          <w:rFonts w:ascii="Arial" w:hAnsi="Arial" w:cs="Arial"/>
          <w:sz w:val="22"/>
          <w:szCs w:val="22"/>
        </w:rPr>
        <w:t>]</w:t>
      </w:r>
    </w:p>
    <w:p w:rsidR="007825CD" w:rsidRDefault="007825CD">
      <w:pPr>
        <w:numPr>
          <w:ilvl w:val="0"/>
          <w:numId w:val="27"/>
        </w:numPr>
        <w:spacing w:before="108"/>
        <w:rPr>
          <w:rFonts w:ascii="Arial" w:hAnsi="Arial" w:cs="Arial"/>
          <w:sz w:val="20"/>
          <w:szCs w:val="20"/>
          <w:lang w:val="en-US"/>
        </w:rPr>
      </w:pPr>
      <w:r>
        <w:rPr>
          <w:rFonts w:ascii="Arial" w:hAnsi="Arial" w:cs="Arial"/>
          <w:sz w:val="22"/>
          <w:szCs w:val="22"/>
          <w:lang w:val="en-US"/>
        </w:rPr>
        <w:t>Seit [</w:t>
      </w:r>
      <w:r w:rsidRPr="00B13EA0">
        <w:rPr>
          <w:rFonts w:ascii="Arial" w:hAnsi="Arial" w:cs="Arial"/>
          <w:color w:val="2E74B5" w:themeColor="accent1" w:themeShade="BF"/>
          <w:sz w:val="22"/>
          <w:szCs w:val="22"/>
          <w:lang w:val="en-US"/>
        </w:rPr>
        <w:t>Datum</w:t>
      </w:r>
      <w:r>
        <w:rPr>
          <w:rFonts w:ascii="Arial" w:hAnsi="Arial" w:cs="Arial"/>
          <w:sz w:val="22"/>
          <w:szCs w:val="22"/>
          <w:lang w:val="en-US"/>
        </w:rPr>
        <w:t xml:space="preserve">]: </w:t>
      </w:r>
      <w:r>
        <w:rPr>
          <w:rFonts w:ascii="Arial" w:hAnsi="Arial" w:cs="Arial"/>
          <w:sz w:val="20"/>
          <w:szCs w:val="20"/>
          <w:lang w:val="en-US"/>
        </w:rPr>
        <w:t>[…]</w:t>
      </w:r>
    </w:p>
    <w:p w:rsidR="007825CD" w:rsidRPr="00434495" w:rsidRDefault="007825CD">
      <w:pPr>
        <w:spacing w:before="108"/>
        <w:rPr>
          <w:rFonts w:ascii="Arial" w:hAnsi="Arial" w:cs="Arial"/>
          <w:sz w:val="22"/>
          <w:szCs w:val="22"/>
        </w:rPr>
      </w:pPr>
      <w:r w:rsidRPr="00434495">
        <w:rPr>
          <w:rFonts w:ascii="Arial" w:hAnsi="Arial" w:cs="Arial"/>
          <w:sz w:val="22"/>
          <w:szCs w:val="22"/>
        </w:rPr>
        <w:t>[5] Als IT-Buchführungssystem kommt folgende Software zum Einsatz:</w:t>
      </w:r>
    </w:p>
    <w:p w:rsidR="007825CD" w:rsidRPr="00434495" w:rsidRDefault="007825CD">
      <w:pPr>
        <w:numPr>
          <w:ilvl w:val="0"/>
          <w:numId w:val="28"/>
        </w:numPr>
        <w:spacing w:before="108"/>
        <w:rPr>
          <w:rFonts w:ascii="Arial" w:hAnsi="Arial" w:cs="Arial"/>
          <w:sz w:val="22"/>
          <w:szCs w:val="22"/>
        </w:rPr>
      </w:pPr>
      <w:r w:rsidRPr="00434495">
        <w:rPr>
          <w:rFonts w:ascii="Arial" w:hAnsi="Arial" w:cs="Arial"/>
          <w:sz w:val="22"/>
          <w:szCs w:val="22"/>
        </w:rPr>
        <w:t>Seit [</w:t>
      </w:r>
      <w:r w:rsidRPr="00B13EA0">
        <w:rPr>
          <w:rFonts w:ascii="Arial" w:hAnsi="Arial" w:cs="Arial"/>
          <w:color w:val="2E74B5" w:themeColor="accent1" w:themeShade="BF"/>
          <w:sz w:val="22"/>
          <w:szCs w:val="22"/>
        </w:rPr>
        <w:t>Datum</w:t>
      </w:r>
      <w:r w:rsidRPr="00434495">
        <w:rPr>
          <w:rFonts w:ascii="Arial" w:hAnsi="Arial" w:cs="Arial"/>
          <w:sz w:val="22"/>
          <w:szCs w:val="22"/>
        </w:rPr>
        <w:t>]: [</w:t>
      </w:r>
      <w:r w:rsidRPr="00B13EA0">
        <w:rPr>
          <w:rFonts w:ascii="Arial" w:hAnsi="Arial" w:cs="Arial"/>
          <w:color w:val="2E74B5" w:themeColor="accent1" w:themeShade="BF"/>
          <w:sz w:val="22"/>
          <w:szCs w:val="22"/>
        </w:rPr>
        <w:t>Programmname; Versionsnummer; Hersteller</w:t>
      </w:r>
      <w:r w:rsidRPr="00434495">
        <w:rPr>
          <w:rFonts w:ascii="Arial" w:hAnsi="Arial" w:cs="Arial"/>
          <w:sz w:val="22"/>
          <w:szCs w:val="22"/>
        </w:rPr>
        <w:t>]</w:t>
      </w:r>
    </w:p>
    <w:p w:rsidR="007825CD" w:rsidRDefault="007825CD">
      <w:pPr>
        <w:numPr>
          <w:ilvl w:val="0"/>
          <w:numId w:val="29"/>
        </w:numPr>
        <w:spacing w:before="108"/>
        <w:rPr>
          <w:rFonts w:ascii="Arial" w:hAnsi="Arial" w:cs="Arial"/>
          <w:sz w:val="20"/>
          <w:szCs w:val="20"/>
          <w:lang w:val="en-US"/>
        </w:rPr>
      </w:pPr>
      <w:r>
        <w:rPr>
          <w:rFonts w:ascii="Arial" w:hAnsi="Arial" w:cs="Arial"/>
          <w:sz w:val="22"/>
          <w:szCs w:val="22"/>
          <w:lang w:val="en-US"/>
        </w:rPr>
        <w:t>Seit [</w:t>
      </w:r>
      <w:r w:rsidRPr="00B13EA0">
        <w:rPr>
          <w:rFonts w:ascii="Arial" w:hAnsi="Arial" w:cs="Arial"/>
          <w:color w:val="2E74B5" w:themeColor="accent1" w:themeShade="BF"/>
          <w:sz w:val="22"/>
          <w:szCs w:val="22"/>
          <w:lang w:val="en-US"/>
        </w:rPr>
        <w:t>Datum</w:t>
      </w:r>
      <w:r>
        <w:rPr>
          <w:rFonts w:ascii="Arial" w:hAnsi="Arial" w:cs="Arial"/>
          <w:sz w:val="22"/>
          <w:szCs w:val="22"/>
          <w:lang w:val="en-US"/>
        </w:rPr>
        <w:t xml:space="preserve">]: </w:t>
      </w:r>
      <w:r>
        <w:rPr>
          <w:rFonts w:ascii="Arial" w:hAnsi="Arial" w:cs="Arial"/>
          <w:sz w:val="20"/>
          <w:szCs w:val="20"/>
          <w:lang w:val="en-US"/>
        </w:rPr>
        <w:t>[…]</w:t>
      </w:r>
    </w:p>
    <w:p w:rsidR="007825CD" w:rsidRPr="00434495" w:rsidRDefault="007825CD">
      <w:pPr>
        <w:spacing w:before="108"/>
        <w:ind w:right="72"/>
        <w:rPr>
          <w:rFonts w:ascii="Arial" w:hAnsi="Arial" w:cs="Arial"/>
          <w:sz w:val="22"/>
          <w:szCs w:val="22"/>
        </w:rPr>
      </w:pPr>
      <w:r w:rsidRPr="00434495">
        <w:rPr>
          <w:rFonts w:ascii="Arial" w:hAnsi="Arial" w:cs="Arial"/>
          <w:sz w:val="22"/>
          <w:szCs w:val="22"/>
        </w:rPr>
        <w:t>[6] Für die Ablage bzw. Archivierung der digitalisierten Belege kommt folgende Software zum Einsatz:</w:t>
      </w:r>
    </w:p>
    <w:p w:rsidR="007825CD" w:rsidRPr="00434495" w:rsidRDefault="007825CD">
      <w:pPr>
        <w:numPr>
          <w:ilvl w:val="0"/>
          <w:numId w:val="30"/>
        </w:numPr>
        <w:spacing w:before="108"/>
        <w:rPr>
          <w:rFonts w:ascii="Arial" w:hAnsi="Arial" w:cs="Arial"/>
          <w:sz w:val="22"/>
          <w:szCs w:val="22"/>
        </w:rPr>
      </w:pPr>
      <w:r w:rsidRPr="00434495">
        <w:rPr>
          <w:rFonts w:ascii="Arial" w:hAnsi="Arial" w:cs="Arial"/>
          <w:sz w:val="22"/>
          <w:szCs w:val="22"/>
        </w:rPr>
        <w:t>Seit [</w:t>
      </w:r>
      <w:r w:rsidRPr="00B13EA0">
        <w:rPr>
          <w:rFonts w:ascii="Arial" w:hAnsi="Arial" w:cs="Arial"/>
          <w:color w:val="2E74B5" w:themeColor="accent1" w:themeShade="BF"/>
          <w:sz w:val="22"/>
          <w:szCs w:val="22"/>
        </w:rPr>
        <w:t>Datum</w:t>
      </w:r>
      <w:r w:rsidRPr="00434495">
        <w:rPr>
          <w:rFonts w:ascii="Arial" w:hAnsi="Arial" w:cs="Arial"/>
          <w:sz w:val="22"/>
          <w:szCs w:val="22"/>
        </w:rPr>
        <w:t>]: [</w:t>
      </w:r>
      <w:r w:rsidRPr="00B13EA0">
        <w:rPr>
          <w:rFonts w:ascii="Arial" w:hAnsi="Arial" w:cs="Arial"/>
          <w:color w:val="2E74B5" w:themeColor="accent1" w:themeShade="BF"/>
          <w:sz w:val="22"/>
          <w:szCs w:val="22"/>
        </w:rPr>
        <w:t>Programmname; Versionsnummer; Hersteller</w:t>
      </w:r>
      <w:r w:rsidRPr="00434495">
        <w:rPr>
          <w:rFonts w:ascii="Arial" w:hAnsi="Arial" w:cs="Arial"/>
          <w:sz w:val="22"/>
          <w:szCs w:val="22"/>
        </w:rPr>
        <w:t>]</w:t>
      </w:r>
    </w:p>
    <w:p w:rsidR="007825CD" w:rsidRDefault="007825CD">
      <w:pPr>
        <w:numPr>
          <w:ilvl w:val="0"/>
          <w:numId w:val="31"/>
        </w:numPr>
        <w:spacing w:before="108"/>
        <w:rPr>
          <w:rFonts w:ascii="Arial" w:hAnsi="Arial" w:cs="Arial"/>
          <w:sz w:val="20"/>
          <w:szCs w:val="20"/>
          <w:lang w:val="en-US"/>
        </w:rPr>
      </w:pPr>
      <w:r>
        <w:rPr>
          <w:rFonts w:ascii="Arial" w:hAnsi="Arial" w:cs="Arial"/>
          <w:sz w:val="22"/>
          <w:szCs w:val="22"/>
          <w:lang w:val="en-US"/>
        </w:rPr>
        <w:t>Seit [</w:t>
      </w:r>
      <w:r w:rsidRPr="00B13EA0">
        <w:rPr>
          <w:rFonts w:ascii="Arial" w:hAnsi="Arial" w:cs="Arial"/>
          <w:color w:val="2E74B5" w:themeColor="accent1" w:themeShade="BF"/>
          <w:sz w:val="22"/>
          <w:szCs w:val="22"/>
          <w:lang w:val="en-US"/>
        </w:rPr>
        <w:t>Datum</w:t>
      </w:r>
      <w:r>
        <w:rPr>
          <w:rFonts w:ascii="Arial" w:hAnsi="Arial" w:cs="Arial"/>
          <w:sz w:val="22"/>
          <w:szCs w:val="22"/>
          <w:lang w:val="en-US"/>
        </w:rPr>
        <w:t xml:space="preserve">]: </w:t>
      </w:r>
      <w:r>
        <w:rPr>
          <w:rFonts w:ascii="Arial" w:hAnsi="Arial" w:cs="Arial"/>
          <w:sz w:val="20"/>
          <w:szCs w:val="20"/>
          <w:lang w:val="en-US"/>
        </w:rPr>
        <w:t>[…]</w:t>
      </w:r>
    </w:p>
    <w:p w:rsidR="007825CD" w:rsidRPr="00434495" w:rsidRDefault="007825CD">
      <w:pPr>
        <w:spacing w:before="108"/>
        <w:ind w:right="72"/>
        <w:rPr>
          <w:rFonts w:ascii="Arial" w:hAnsi="Arial" w:cs="Arial"/>
          <w:sz w:val="22"/>
          <w:szCs w:val="22"/>
        </w:rPr>
      </w:pPr>
      <w:r w:rsidRPr="00434495">
        <w:rPr>
          <w:rFonts w:ascii="Arial" w:hAnsi="Arial" w:cs="Arial"/>
          <w:sz w:val="22"/>
          <w:szCs w:val="22"/>
        </w:rPr>
        <w:t>[7] Die Software für die Digitalisierung, für die Buchführung und für die Archivierung der digitalisierten Belege läuft unter folgender Umgebung:</w:t>
      </w:r>
    </w:p>
    <w:p w:rsidR="007825CD" w:rsidRPr="00434495" w:rsidRDefault="007825CD">
      <w:pPr>
        <w:numPr>
          <w:ilvl w:val="0"/>
          <w:numId w:val="32"/>
        </w:numPr>
        <w:spacing w:before="108"/>
        <w:rPr>
          <w:rFonts w:ascii="Arial" w:hAnsi="Arial" w:cs="Arial"/>
          <w:sz w:val="20"/>
          <w:szCs w:val="20"/>
        </w:rPr>
      </w:pPr>
      <w:r w:rsidRPr="00434495">
        <w:rPr>
          <w:rFonts w:ascii="Arial" w:hAnsi="Arial" w:cs="Arial"/>
          <w:sz w:val="22"/>
          <w:szCs w:val="22"/>
        </w:rPr>
        <w:t>Seit [</w:t>
      </w:r>
      <w:r w:rsidRPr="00B13EA0">
        <w:rPr>
          <w:rFonts w:ascii="Arial" w:hAnsi="Arial" w:cs="Arial"/>
          <w:color w:val="2E74B5" w:themeColor="accent1" w:themeShade="BF"/>
          <w:sz w:val="22"/>
          <w:szCs w:val="22"/>
        </w:rPr>
        <w:t>Datum</w:t>
      </w:r>
      <w:r w:rsidRPr="00434495">
        <w:rPr>
          <w:rFonts w:ascii="Arial" w:hAnsi="Arial" w:cs="Arial"/>
          <w:sz w:val="22"/>
          <w:szCs w:val="22"/>
        </w:rPr>
        <w:t>]: [</w:t>
      </w:r>
      <w:r w:rsidRPr="00B13EA0">
        <w:rPr>
          <w:rFonts w:ascii="Arial" w:hAnsi="Arial" w:cs="Arial"/>
          <w:color w:val="2E74B5" w:themeColor="accent1" w:themeShade="BF"/>
          <w:sz w:val="22"/>
          <w:szCs w:val="22"/>
        </w:rPr>
        <w:t xml:space="preserve">Betriebssystem mit Version; Hardware, </w:t>
      </w:r>
      <w:r w:rsidRPr="00B13EA0">
        <w:rPr>
          <w:rFonts w:ascii="Arial" w:hAnsi="Arial" w:cs="Arial"/>
          <w:color w:val="2E74B5" w:themeColor="accent1" w:themeShade="BF"/>
          <w:sz w:val="20"/>
          <w:szCs w:val="20"/>
        </w:rPr>
        <w:t>…]</w:t>
      </w:r>
    </w:p>
    <w:p w:rsidR="007825CD" w:rsidRDefault="007825CD">
      <w:pPr>
        <w:numPr>
          <w:ilvl w:val="0"/>
          <w:numId w:val="33"/>
        </w:numPr>
        <w:spacing w:before="108"/>
        <w:rPr>
          <w:rFonts w:ascii="Arial" w:hAnsi="Arial" w:cs="Arial"/>
          <w:sz w:val="20"/>
          <w:szCs w:val="20"/>
          <w:lang w:val="en-US"/>
        </w:rPr>
      </w:pPr>
      <w:r>
        <w:rPr>
          <w:rFonts w:ascii="Arial" w:hAnsi="Arial" w:cs="Arial"/>
          <w:sz w:val="22"/>
          <w:szCs w:val="22"/>
          <w:lang w:val="en-US"/>
        </w:rPr>
        <w:t>Seit [</w:t>
      </w:r>
      <w:r w:rsidRPr="00B13EA0">
        <w:rPr>
          <w:rFonts w:ascii="Arial" w:hAnsi="Arial" w:cs="Arial"/>
          <w:color w:val="2E74B5" w:themeColor="accent1" w:themeShade="BF"/>
          <w:sz w:val="22"/>
          <w:szCs w:val="22"/>
          <w:lang w:val="en-US"/>
        </w:rPr>
        <w:t>Datum</w:t>
      </w:r>
      <w:r>
        <w:rPr>
          <w:rFonts w:ascii="Arial" w:hAnsi="Arial" w:cs="Arial"/>
          <w:sz w:val="22"/>
          <w:szCs w:val="22"/>
          <w:lang w:val="en-US"/>
        </w:rPr>
        <w:t xml:space="preserve">]: </w:t>
      </w:r>
      <w:r>
        <w:rPr>
          <w:rFonts w:ascii="Arial" w:hAnsi="Arial" w:cs="Arial"/>
          <w:sz w:val="20"/>
          <w:szCs w:val="20"/>
          <w:lang w:val="en-US"/>
        </w:rPr>
        <w:t>[…]</w:t>
      </w:r>
    </w:p>
    <w:p w:rsidR="007825CD" w:rsidRPr="00434495" w:rsidRDefault="007825CD">
      <w:pPr>
        <w:spacing w:before="108"/>
        <w:ind w:right="72"/>
        <w:rPr>
          <w:rFonts w:ascii="Arial" w:hAnsi="Arial" w:cs="Arial"/>
          <w:sz w:val="22"/>
          <w:szCs w:val="22"/>
        </w:rPr>
      </w:pPr>
      <w:r w:rsidRPr="00434495">
        <w:rPr>
          <w:rFonts w:ascii="Arial" w:hAnsi="Arial" w:cs="Arial"/>
          <w:sz w:val="22"/>
          <w:szCs w:val="22"/>
        </w:rPr>
        <w:t>[8] Für die eingesetzten Hard- und Software-Komponenten liegen folgende Softwarebeschei</w:t>
      </w:r>
      <w:r w:rsidRPr="00434495">
        <w:rPr>
          <w:rFonts w:ascii="Arial" w:hAnsi="Arial" w:cs="Arial"/>
          <w:sz w:val="22"/>
          <w:szCs w:val="22"/>
        </w:rPr>
        <w:softHyphen/>
        <w:t>nigungen oder Zertifikate vor, die auch Teil des Auswahlprozesses dieser Komponenten waren:</w:t>
      </w:r>
    </w:p>
    <w:p w:rsidR="007825CD" w:rsidRPr="00434495" w:rsidRDefault="007825CD">
      <w:pPr>
        <w:numPr>
          <w:ilvl w:val="0"/>
          <w:numId w:val="34"/>
        </w:numPr>
        <w:spacing w:before="108"/>
        <w:rPr>
          <w:rFonts w:ascii="Arial" w:hAnsi="Arial" w:cs="Arial"/>
          <w:sz w:val="22"/>
          <w:szCs w:val="22"/>
        </w:rPr>
      </w:pPr>
      <w:r w:rsidRPr="00434495">
        <w:rPr>
          <w:rFonts w:ascii="Arial" w:hAnsi="Arial" w:cs="Arial"/>
          <w:sz w:val="22"/>
          <w:szCs w:val="22"/>
        </w:rPr>
        <w:t>Mit Datum vom [</w:t>
      </w:r>
      <w:r w:rsidRPr="0047479D">
        <w:rPr>
          <w:rFonts w:ascii="Arial" w:hAnsi="Arial" w:cs="Arial"/>
          <w:color w:val="2E74B5" w:themeColor="accent1" w:themeShade="BF"/>
          <w:sz w:val="22"/>
          <w:szCs w:val="22"/>
        </w:rPr>
        <w:t>Datum</w:t>
      </w:r>
      <w:r w:rsidRPr="00434495">
        <w:rPr>
          <w:rFonts w:ascii="Arial" w:hAnsi="Arial" w:cs="Arial"/>
          <w:sz w:val="22"/>
          <w:szCs w:val="22"/>
        </w:rPr>
        <w:t>], ausgestellt von [</w:t>
      </w:r>
      <w:r w:rsidRPr="0047479D">
        <w:rPr>
          <w:rFonts w:ascii="Arial" w:hAnsi="Arial" w:cs="Arial"/>
          <w:color w:val="2E74B5" w:themeColor="accent1" w:themeShade="BF"/>
          <w:sz w:val="22"/>
          <w:szCs w:val="22"/>
        </w:rPr>
        <w:t>Prüfer</w:t>
      </w:r>
      <w:r w:rsidRPr="00434495">
        <w:rPr>
          <w:rFonts w:ascii="Arial" w:hAnsi="Arial" w:cs="Arial"/>
          <w:sz w:val="22"/>
          <w:szCs w:val="22"/>
        </w:rPr>
        <w:t>] für [</w:t>
      </w:r>
      <w:r w:rsidRPr="0047479D">
        <w:rPr>
          <w:rFonts w:ascii="Arial" w:hAnsi="Arial" w:cs="Arial"/>
          <w:color w:val="2E74B5" w:themeColor="accent1" w:themeShade="BF"/>
          <w:sz w:val="22"/>
          <w:szCs w:val="22"/>
        </w:rPr>
        <w:t>Scanner</w:t>
      </w:r>
      <w:r w:rsidRPr="00434495">
        <w:rPr>
          <w:rFonts w:ascii="Arial" w:hAnsi="Arial" w:cs="Arial"/>
          <w:sz w:val="22"/>
          <w:szCs w:val="22"/>
        </w:rPr>
        <w:t>].</w:t>
      </w:r>
    </w:p>
    <w:p w:rsidR="007825CD" w:rsidRPr="00434495" w:rsidRDefault="007825CD">
      <w:pPr>
        <w:numPr>
          <w:ilvl w:val="0"/>
          <w:numId w:val="35"/>
        </w:numPr>
        <w:spacing w:before="108"/>
        <w:rPr>
          <w:rFonts w:ascii="Arial" w:hAnsi="Arial" w:cs="Arial"/>
          <w:sz w:val="22"/>
          <w:szCs w:val="22"/>
        </w:rPr>
      </w:pPr>
      <w:r w:rsidRPr="00434495">
        <w:rPr>
          <w:rFonts w:ascii="Arial" w:hAnsi="Arial" w:cs="Arial"/>
          <w:sz w:val="22"/>
          <w:szCs w:val="22"/>
        </w:rPr>
        <w:t>Mit Datum vom [</w:t>
      </w:r>
      <w:r w:rsidRPr="0047479D">
        <w:rPr>
          <w:rFonts w:ascii="Arial" w:hAnsi="Arial" w:cs="Arial"/>
          <w:color w:val="2E74B5" w:themeColor="accent1" w:themeShade="BF"/>
          <w:sz w:val="22"/>
          <w:szCs w:val="22"/>
        </w:rPr>
        <w:t>Datum</w:t>
      </w:r>
      <w:r w:rsidRPr="00434495">
        <w:rPr>
          <w:rFonts w:ascii="Arial" w:hAnsi="Arial" w:cs="Arial"/>
          <w:sz w:val="22"/>
          <w:szCs w:val="22"/>
        </w:rPr>
        <w:t>], ausgestellt von [</w:t>
      </w:r>
      <w:r w:rsidRPr="0047479D">
        <w:rPr>
          <w:rFonts w:ascii="Arial" w:hAnsi="Arial" w:cs="Arial"/>
          <w:color w:val="2E74B5" w:themeColor="accent1" w:themeShade="BF"/>
          <w:sz w:val="22"/>
          <w:szCs w:val="22"/>
        </w:rPr>
        <w:t>Prüfer</w:t>
      </w:r>
      <w:r w:rsidRPr="00434495">
        <w:rPr>
          <w:rFonts w:ascii="Arial" w:hAnsi="Arial" w:cs="Arial"/>
          <w:sz w:val="22"/>
          <w:szCs w:val="22"/>
        </w:rPr>
        <w:t>] für [</w:t>
      </w:r>
      <w:r w:rsidRPr="0047479D">
        <w:rPr>
          <w:rFonts w:ascii="Arial" w:hAnsi="Arial" w:cs="Arial"/>
          <w:color w:val="2E74B5" w:themeColor="accent1" w:themeShade="BF"/>
          <w:sz w:val="22"/>
          <w:szCs w:val="22"/>
        </w:rPr>
        <w:t>Software</w:t>
      </w:r>
      <w:r w:rsidRPr="00434495">
        <w:rPr>
          <w:rFonts w:ascii="Arial" w:hAnsi="Arial" w:cs="Arial"/>
          <w:sz w:val="22"/>
          <w:szCs w:val="22"/>
        </w:rPr>
        <w:t>].</w:t>
      </w:r>
    </w:p>
    <w:p w:rsidR="007825CD" w:rsidRPr="00434495" w:rsidRDefault="007825CD">
      <w:pPr>
        <w:spacing w:before="108"/>
        <w:ind w:right="72"/>
        <w:rPr>
          <w:rFonts w:ascii="Arial" w:hAnsi="Arial" w:cs="Arial"/>
          <w:sz w:val="22"/>
          <w:szCs w:val="22"/>
        </w:rPr>
      </w:pPr>
      <w:r w:rsidRPr="00434495">
        <w:rPr>
          <w:rFonts w:ascii="Arial" w:hAnsi="Arial" w:cs="Arial"/>
          <w:sz w:val="22"/>
          <w:szCs w:val="22"/>
        </w:rPr>
        <w:t>[9] Als Speichermedium für die digitalisierten Belege kommen [</w:t>
      </w:r>
      <w:r w:rsidRPr="0047479D">
        <w:rPr>
          <w:rFonts w:ascii="Arial" w:hAnsi="Arial" w:cs="Arial"/>
          <w:color w:val="2E74B5" w:themeColor="accent1" w:themeShade="BF"/>
          <w:sz w:val="22"/>
          <w:szCs w:val="22"/>
        </w:rPr>
        <w:t xml:space="preserve">Server, </w:t>
      </w:r>
      <w:r w:rsidRPr="0047479D">
        <w:rPr>
          <w:rFonts w:ascii="Arial" w:hAnsi="Arial" w:cs="Arial"/>
          <w:color w:val="2E74B5" w:themeColor="accent1" w:themeShade="BF"/>
          <w:sz w:val="20"/>
          <w:szCs w:val="20"/>
        </w:rPr>
        <w:t>…</w:t>
      </w:r>
      <w:r w:rsidRPr="00434495">
        <w:rPr>
          <w:rFonts w:ascii="Arial" w:hAnsi="Arial" w:cs="Arial"/>
          <w:sz w:val="20"/>
          <w:szCs w:val="20"/>
        </w:rPr>
        <w:t xml:space="preserve">] </w:t>
      </w:r>
      <w:r w:rsidRPr="00434495">
        <w:rPr>
          <w:rFonts w:ascii="Arial" w:hAnsi="Arial" w:cs="Arial"/>
          <w:sz w:val="22"/>
          <w:szCs w:val="22"/>
        </w:rPr>
        <w:t>zum Einsatz. Die Ablage erfolgt dort unter [</w:t>
      </w:r>
      <w:r w:rsidRPr="0047479D">
        <w:rPr>
          <w:rFonts w:ascii="Arial" w:hAnsi="Arial" w:cs="Arial"/>
          <w:color w:val="2E74B5" w:themeColor="accent1" w:themeShade="BF"/>
          <w:sz w:val="22"/>
          <w:szCs w:val="22"/>
        </w:rPr>
        <w:t>dem Archiv-Datenpfad [Datenpfad] / [X</w:t>
      </w:r>
      <w:r w:rsidRPr="00434495">
        <w:rPr>
          <w:rFonts w:ascii="Arial" w:hAnsi="Arial" w:cs="Arial"/>
          <w:sz w:val="22"/>
          <w:szCs w:val="22"/>
        </w:rPr>
        <w:t>]].</w:t>
      </w:r>
    </w:p>
    <w:p w:rsidR="007825CD" w:rsidRDefault="007825CD">
      <w:pPr>
        <w:spacing w:before="108"/>
        <w:ind w:right="72"/>
        <w:sectPr w:rsidR="007825CD">
          <w:pgSz w:w="11904" w:h="16834"/>
          <w:pgMar w:top="1146" w:right="660" w:bottom="954" w:left="1210" w:header="720" w:footer="720" w:gutter="0"/>
          <w:cols w:space="720"/>
          <w:noEndnote/>
        </w:sectPr>
      </w:pPr>
    </w:p>
    <w:p w:rsidR="007825CD" w:rsidRPr="00434495" w:rsidRDefault="00C802B2">
      <w:pPr>
        <w:pBdr>
          <w:top w:val="single" w:sz="4" w:space="14" w:color="000000"/>
        </w:pBdr>
        <w:spacing w:before="44"/>
        <w:rPr>
          <w:rFonts w:ascii="Arial" w:hAnsi="Arial" w:cs="Arial"/>
          <w:b/>
          <w:bCs/>
          <w:spacing w:val="12"/>
          <w:sz w:val="22"/>
          <w:szCs w:val="22"/>
        </w:rPr>
      </w:pPr>
      <w:r>
        <w:rPr>
          <w:noProof/>
        </w:rPr>
        <w:lastRenderedPageBreak/>
        <mc:AlternateContent>
          <mc:Choice Requires="wps">
            <w:drawing>
              <wp:anchor distT="0" distB="0" distL="0" distR="0" simplePos="0" relativeHeight="251677696" behindDoc="0" locked="0" layoutInCell="0" allowOverlap="1">
                <wp:simplePos x="0" y="0"/>
                <wp:positionH relativeFrom="column">
                  <wp:posOffset>42545</wp:posOffset>
                </wp:positionH>
                <wp:positionV relativeFrom="paragraph">
                  <wp:posOffset>9141460</wp:posOffset>
                </wp:positionV>
                <wp:extent cx="6230620" cy="0"/>
                <wp:effectExtent l="0" t="0" r="0" b="0"/>
                <wp:wrapSquare wrapText="bothSides"/>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61473" id="Line 21"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5pt,719.8pt" to="493.95pt,7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7WhFAIAACoEAAAOAAAAZHJzL2Uyb0RvYy54bWysU8uu0zAQ3SPxD5b3bR4N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" o:allowincell="f" strokeweight=".7pt">
                <w10:wrap type="square"/>
              </v:line>
            </w:pict>
          </mc:Fallback>
        </mc:AlternateContent>
      </w:r>
      <w:r w:rsidR="007825CD" w:rsidRPr="00434495">
        <w:rPr>
          <w:rFonts w:ascii="Arial" w:hAnsi="Arial" w:cs="Arial"/>
          <w:b/>
          <w:bCs/>
          <w:spacing w:val="12"/>
          <w:sz w:val="22"/>
          <w:szCs w:val="22"/>
        </w:rPr>
        <w:t>3.2 Zuständigkeiten</w:t>
      </w:r>
    </w:p>
    <w:p w:rsidR="007825CD" w:rsidRPr="00434495" w:rsidRDefault="007825CD">
      <w:pPr>
        <w:spacing w:before="36"/>
        <w:ind w:right="72"/>
        <w:jc w:val="both"/>
        <w:rPr>
          <w:rFonts w:ascii="Arial" w:hAnsi="Arial" w:cs="Arial"/>
          <w:i/>
          <w:iCs/>
          <w:sz w:val="22"/>
          <w:szCs w:val="22"/>
        </w:rPr>
      </w:pPr>
      <w:r w:rsidRPr="00434495">
        <w:rPr>
          <w:rFonts w:ascii="Arial" w:hAnsi="Arial" w:cs="Arial"/>
          <w:i/>
          <w:iCs/>
          <w:sz w:val="22"/>
          <w:szCs w:val="22"/>
        </w:rPr>
        <w:t>[Hinweis: Die nachfolgend dargestellten Zuständigkeiten sind nach den einzelnen Prozess-Schritten getrennt. Fallen diese Zuständigkeiten zusammen - z.B. bei sehr kleinen Unternehmen - dann kön</w:t>
      </w:r>
      <w:r w:rsidRPr="00434495">
        <w:rPr>
          <w:rFonts w:ascii="Arial" w:hAnsi="Arial" w:cs="Arial"/>
          <w:i/>
          <w:iCs/>
          <w:sz w:val="22"/>
          <w:szCs w:val="22"/>
        </w:rPr>
        <w:softHyphen/>
        <w:t>nen diese auch in der Darstellung gebündelt werden. Eine explizite Nennung jedes einzelnen Schrittes ist dabei dennoch empfehlenswert, um die Risiken evtl. fehlender Aufgaben- und Funktionstrennungen erkennen zu können (z.B. fehlendes 4 -Augen-Prinzip) und durch ent</w:t>
      </w:r>
      <w:r w:rsidRPr="00434495">
        <w:rPr>
          <w:rFonts w:ascii="Arial" w:hAnsi="Arial" w:cs="Arial"/>
          <w:i/>
          <w:iCs/>
          <w:sz w:val="22"/>
          <w:szCs w:val="22"/>
        </w:rPr>
        <w:softHyphen/>
        <w:t>sprechend beschriebene Maßnahmen an anderer Stelle begegnen zu können. Je mehr Prozess-Schritte von ein und derselben Person durchgeführt werden, desto zweckmäßiger wird ein höherer Stichprobenumfang im Rahmen des Internen Kontrollsystems und/oder eine Ergänzung der durchgeführten (Stichproben -)Kontrollen durch externe Personen, insb. den Steuerberater. Den Extremfall stellt dabei ein Ein-Personen-Unternehmen dar. Auch diesem darf jedoch nicht die Mög</w:t>
      </w:r>
      <w:r w:rsidRPr="00434495">
        <w:rPr>
          <w:rFonts w:ascii="Arial" w:hAnsi="Arial" w:cs="Arial"/>
          <w:i/>
          <w:iCs/>
          <w:sz w:val="22"/>
          <w:szCs w:val="22"/>
        </w:rPr>
        <w:softHyphen/>
        <w:t>lichkeit einer Digitalisierung genommen werden.]</w:t>
      </w:r>
    </w:p>
    <w:p w:rsidR="007825CD" w:rsidRPr="00434495" w:rsidRDefault="007825CD">
      <w:pPr>
        <w:numPr>
          <w:ilvl w:val="0"/>
          <w:numId w:val="36"/>
        </w:numPr>
        <w:spacing w:before="108"/>
        <w:ind w:right="72"/>
        <w:jc w:val="both"/>
        <w:rPr>
          <w:rFonts w:ascii="Arial" w:hAnsi="Arial" w:cs="Arial"/>
          <w:sz w:val="22"/>
          <w:szCs w:val="22"/>
        </w:rPr>
      </w:pPr>
      <w:r w:rsidRPr="00434495">
        <w:rPr>
          <w:rFonts w:ascii="Arial" w:hAnsi="Arial" w:cs="Arial"/>
          <w:sz w:val="22"/>
          <w:szCs w:val="22"/>
        </w:rPr>
        <w:t>Das Verfahren der Digitalisierung ist im nächsten Kapitel in seinen Einzelschritten dargestellt. Im Folgenden werden die Mitarbeiter benannt, die jeweils zur Durchführung einzelner Verarbeitungs</w:t>
      </w:r>
      <w:r w:rsidRPr="00434495">
        <w:rPr>
          <w:rFonts w:ascii="Arial" w:hAnsi="Arial" w:cs="Arial"/>
          <w:sz w:val="22"/>
          <w:szCs w:val="22"/>
        </w:rPr>
        <w:softHyphen/>
        <w:t>schritte eingewiesen und autorisiert sind.</w:t>
      </w:r>
    </w:p>
    <w:p w:rsidR="007825CD" w:rsidRPr="00434495" w:rsidRDefault="007825CD">
      <w:pPr>
        <w:numPr>
          <w:ilvl w:val="0"/>
          <w:numId w:val="36"/>
        </w:numPr>
        <w:spacing w:before="108"/>
        <w:jc w:val="both"/>
        <w:rPr>
          <w:rFonts w:ascii="Arial" w:hAnsi="Arial" w:cs="Arial"/>
          <w:sz w:val="22"/>
          <w:szCs w:val="22"/>
        </w:rPr>
      </w:pPr>
      <w:r w:rsidRPr="00434495">
        <w:rPr>
          <w:rFonts w:ascii="Arial" w:hAnsi="Arial" w:cs="Arial"/>
          <w:sz w:val="22"/>
          <w:szCs w:val="22"/>
        </w:rPr>
        <w:t>Posteingang und Vorsortierung der relevanten Dokumente inkl. Prüfung auf Echtheit:</w:t>
      </w:r>
    </w:p>
    <w:p w:rsidR="007825CD" w:rsidRPr="00434495" w:rsidRDefault="007825CD">
      <w:pPr>
        <w:numPr>
          <w:ilvl w:val="0"/>
          <w:numId w:val="37"/>
        </w:numPr>
        <w:spacing w:before="108"/>
        <w:ind w:right="72"/>
        <w:rPr>
          <w:rFonts w:ascii="Arial" w:hAnsi="Arial" w:cs="Arial"/>
          <w:sz w:val="22"/>
          <w:szCs w:val="22"/>
        </w:rPr>
      </w:pPr>
      <w:r w:rsidRPr="00434495">
        <w:rPr>
          <w:rFonts w:ascii="Arial" w:hAnsi="Arial" w:cs="Arial"/>
          <w:sz w:val="22"/>
          <w:szCs w:val="22"/>
        </w:rPr>
        <w:t>[</w:t>
      </w:r>
      <w:r w:rsidRPr="0047479D">
        <w:rPr>
          <w:rFonts w:ascii="Arial" w:hAnsi="Arial" w:cs="Arial"/>
          <w:color w:val="2E74B5" w:themeColor="accent1" w:themeShade="BF"/>
          <w:sz w:val="22"/>
          <w:szCs w:val="22"/>
        </w:rPr>
        <w:t>Name, Vorname, ggfs. Personalnummer oder Organisationseinheit bzw. Funktion im Unternehmen</w:t>
      </w:r>
      <w:r w:rsidRPr="00434495">
        <w:rPr>
          <w:rFonts w:ascii="Arial" w:hAnsi="Arial" w:cs="Arial"/>
          <w:sz w:val="22"/>
          <w:szCs w:val="22"/>
        </w:rPr>
        <w:t>]</w:t>
      </w:r>
    </w:p>
    <w:p w:rsidR="007825CD" w:rsidRPr="00434495" w:rsidRDefault="007825CD">
      <w:pPr>
        <w:spacing w:before="108"/>
        <w:rPr>
          <w:rFonts w:ascii="Arial" w:hAnsi="Arial" w:cs="Arial"/>
          <w:sz w:val="22"/>
          <w:szCs w:val="22"/>
        </w:rPr>
      </w:pPr>
      <w:r w:rsidRPr="00434495">
        <w:rPr>
          <w:rFonts w:ascii="Arial" w:hAnsi="Arial" w:cs="Arial"/>
          <w:sz w:val="22"/>
          <w:szCs w:val="22"/>
        </w:rPr>
        <w:t>[3] Identifikation der zu scannenden Belege:</w:t>
      </w:r>
    </w:p>
    <w:p w:rsidR="007825CD" w:rsidRPr="00434495" w:rsidRDefault="007825CD">
      <w:pPr>
        <w:numPr>
          <w:ilvl w:val="0"/>
          <w:numId w:val="38"/>
        </w:numPr>
        <w:spacing w:before="108"/>
        <w:ind w:right="72"/>
        <w:rPr>
          <w:rFonts w:ascii="Arial" w:hAnsi="Arial" w:cs="Arial"/>
          <w:sz w:val="22"/>
          <w:szCs w:val="22"/>
        </w:rPr>
      </w:pPr>
      <w:r w:rsidRPr="00434495">
        <w:rPr>
          <w:rFonts w:ascii="Arial" w:hAnsi="Arial" w:cs="Arial"/>
          <w:sz w:val="22"/>
          <w:szCs w:val="22"/>
        </w:rPr>
        <w:t>[</w:t>
      </w:r>
      <w:r w:rsidRPr="0047479D">
        <w:rPr>
          <w:rFonts w:ascii="Arial" w:hAnsi="Arial" w:cs="Arial"/>
          <w:color w:val="2E74B5" w:themeColor="accent1" w:themeShade="BF"/>
          <w:sz w:val="22"/>
          <w:szCs w:val="22"/>
        </w:rPr>
        <w:t>Name, Vorname, ggfs. Personalnummer oder Organisationseinheit bzw. Funktion im Unternehmen</w:t>
      </w:r>
      <w:r w:rsidRPr="00434495">
        <w:rPr>
          <w:rFonts w:ascii="Arial" w:hAnsi="Arial" w:cs="Arial"/>
          <w:sz w:val="22"/>
          <w:szCs w:val="22"/>
        </w:rPr>
        <w:t>]</w:t>
      </w:r>
    </w:p>
    <w:p w:rsidR="007825CD" w:rsidRDefault="007825CD">
      <w:pPr>
        <w:spacing w:before="108"/>
        <w:rPr>
          <w:rFonts w:ascii="Arial" w:hAnsi="Arial" w:cs="Arial"/>
          <w:sz w:val="22"/>
          <w:szCs w:val="22"/>
          <w:lang w:val="en-US"/>
        </w:rPr>
      </w:pPr>
      <w:r>
        <w:rPr>
          <w:rFonts w:ascii="Arial" w:hAnsi="Arial" w:cs="Arial"/>
          <w:sz w:val="22"/>
          <w:szCs w:val="22"/>
          <w:lang w:val="en-US"/>
        </w:rPr>
        <w:t>[4] Vorbereitung und Digitalisierung:</w:t>
      </w:r>
    </w:p>
    <w:p w:rsidR="007825CD" w:rsidRPr="00434495" w:rsidRDefault="007825CD">
      <w:pPr>
        <w:numPr>
          <w:ilvl w:val="0"/>
          <w:numId w:val="39"/>
        </w:numPr>
        <w:spacing w:before="108"/>
        <w:ind w:right="72"/>
        <w:rPr>
          <w:rFonts w:ascii="Arial" w:hAnsi="Arial" w:cs="Arial"/>
          <w:sz w:val="22"/>
          <w:szCs w:val="22"/>
        </w:rPr>
      </w:pPr>
      <w:r w:rsidRPr="00434495">
        <w:rPr>
          <w:rFonts w:ascii="Arial" w:hAnsi="Arial" w:cs="Arial"/>
          <w:sz w:val="22"/>
          <w:szCs w:val="22"/>
        </w:rPr>
        <w:t>[</w:t>
      </w:r>
      <w:r w:rsidRPr="0047479D">
        <w:rPr>
          <w:rFonts w:ascii="Arial" w:hAnsi="Arial" w:cs="Arial"/>
          <w:color w:val="2E74B5" w:themeColor="accent1" w:themeShade="BF"/>
          <w:sz w:val="22"/>
          <w:szCs w:val="22"/>
        </w:rPr>
        <w:t>Name, Vorname, ggfs. Personalnummer oder Organisationseinheit bzw. Funktion im Unternehmen</w:t>
      </w:r>
      <w:r w:rsidRPr="00434495">
        <w:rPr>
          <w:rFonts w:ascii="Arial" w:hAnsi="Arial" w:cs="Arial"/>
          <w:sz w:val="22"/>
          <w:szCs w:val="22"/>
        </w:rPr>
        <w:t>]</w:t>
      </w:r>
    </w:p>
    <w:p w:rsidR="007825CD" w:rsidRDefault="007825CD">
      <w:pPr>
        <w:spacing w:before="108"/>
        <w:rPr>
          <w:rFonts w:ascii="Arial" w:hAnsi="Arial" w:cs="Arial"/>
          <w:sz w:val="22"/>
          <w:szCs w:val="22"/>
          <w:lang w:val="en-US"/>
        </w:rPr>
      </w:pPr>
      <w:r>
        <w:rPr>
          <w:rFonts w:ascii="Arial" w:hAnsi="Arial" w:cs="Arial"/>
          <w:sz w:val="22"/>
          <w:szCs w:val="22"/>
          <w:lang w:val="en-US"/>
        </w:rPr>
        <w:t>[5] Vollständigkeits-/Lesbarkeits- und Plausibilitätskontrolle:</w:t>
      </w:r>
    </w:p>
    <w:p w:rsidR="007825CD" w:rsidRPr="00434495" w:rsidRDefault="007825CD">
      <w:pPr>
        <w:numPr>
          <w:ilvl w:val="0"/>
          <w:numId w:val="40"/>
        </w:numPr>
        <w:spacing w:before="108"/>
        <w:ind w:right="72"/>
        <w:rPr>
          <w:rFonts w:ascii="Arial" w:hAnsi="Arial" w:cs="Arial"/>
          <w:sz w:val="22"/>
          <w:szCs w:val="22"/>
        </w:rPr>
      </w:pPr>
      <w:r w:rsidRPr="00434495">
        <w:rPr>
          <w:rFonts w:ascii="Arial" w:hAnsi="Arial" w:cs="Arial"/>
          <w:sz w:val="22"/>
          <w:szCs w:val="22"/>
        </w:rPr>
        <w:t>[</w:t>
      </w:r>
      <w:r w:rsidRPr="0047479D">
        <w:rPr>
          <w:rFonts w:ascii="Arial" w:hAnsi="Arial" w:cs="Arial"/>
          <w:color w:val="2E74B5" w:themeColor="accent1" w:themeShade="BF"/>
          <w:sz w:val="22"/>
          <w:szCs w:val="22"/>
        </w:rPr>
        <w:t>Name, Vorname, ggfs. Personalnummer oder Organisationseinheit bzw. Funktion im Unternehmen</w:t>
      </w:r>
      <w:r w:rsidRPr="00434495">
        <w:rPr>
          <w:rFonts w:ascii="Arial" w:hAnsi="Arial" w:cs="Arial"/>
          <w:sz w:val="22"/>
          <w:szCs w:val="22"/>
        </w:rPr>
        <w:t>]</w:t>
      </w:r>
    </w:p>
    <w:p w:rsidR="007825CD" w:rsidRPr="00434495" w:rsidRDefault="007825CD">
      <w:pPr>
        <w:spacing w:before="108"/>
        <w:rPr>
          <w:rFonts w:ascii="Arial" w:hAnsi="Arial" w:cs="Arial"/>
          <w:sz w:val="22"/>
          <w:szCs w:val="22"/>
        </w:rPr>
      </w:pPr>
      <w:r w:rsidRPr="00434495">
        <w:rPr>
          <w:rFonts w:ascii="Arial" w:hAnsi="Arial" w:cs="Arial"/>
          <w:sz w:val="22"/>
          <w:szCs w:val="22"/>
        </w:rPr>
        <w:t>[6] Nachverarbeitung und Archivierung mit Integritätssicherung:</w:t>
      </w:r>
    </w:p>
    <w:p w:rsidR="007825CD" w:rsidRPr="00434495" w:rsidRDefault="007825CD">
      <w:pPr>
        <w:numPr>
          <w:ilvl w:val="0"/>
          <w:numId w:val="41"/>
        </w:numPr>
        <w:spacing w:before="108"/>
        <w:ind w:right="72"/>
        <w:rPr>
          <w:rFonts w:ascii="Arial" w:hAnsi="Arial" w:cs="Arial"/>
          <w:sz w:val="22"/>
          <w:szCs w:val="22"/>
        </w:rPr>
      </w:pPr>
      <w:r w:rsidRPr="00434495">
        <w:rPr>
          <w:rFonts w:ascii="Arial" w:hAnsi="Arial" w:cs="Arial"/>
          <w:sz w:val="22"/>
          <w:szCs w:val="22"/>
        </w:rPr>
        <w:t>[</w:t>
      </w:r>
      <w:r w:rsidRPr="0047479D">
        <w:rPr>
          <w:rFonts w:ascii="Arial" w:hAnsi="Arial" w:cs="Arial"/>
          <w:color w:val="2E74B5" w:themeColor="accent1" w:themeShade="BF"/>
          <w:sz w:val="22"/>
          <w:szCs w:val="22"/>
        </w:rPr>
        <w:t>Name, Vorname, ggfs. Personalnummer oder Organisationseinheit bzw. Funktion im Unternehmen</w:t>
      </w:r>
      <w:r w:rsidRPr="00434495">
        <w:rPr>
          <w:rFonts w:ascii="Arial" w:hAnsi="Arial" w:cs="Arial"/>
          <w:sz w:val="22"/>
          <w:szCs w:val="22"/>
        </w:rPr>
        <w:t>]</w:t>
      </w:r>
    </w:p>
    <w:p w:rsidR="007825CD" w:rsidRPr="00434495" w:rsidRDefault="007825CD">
      <w:pPr>
        <w:spacing w:before="108"/>
        <w:ind w:right="72"/>
        <w:jc w:val="both"/>
        <w:rPr>
          <w:rFonts w:ascii="Arial" w:hAnsi="Arial" w:cs="Arial"/>
          <w:sz w:val="22"/>
          <w:szCs w:val="22"/>
        </w:rPr>
      </w:pPr>
      <w:r w:rsidRPr="00434495">
        <w:rPr>
          <w:rFonts w:ascii="Arial" w:hAnsi="Arial" w:cs="Arial"/>
          <w:sz w:val="22"/>
          <w:szCs w:val="22"/>
        </w:rPr>
        <w:t>[7] [Die Digitalisierung, Vollständigkeits-/Lesbarkeits- und Plausibilitätskontrolle sowie Nachverar</w:t>
      </w:r>
      <w:r w:rsidRPr="00434495">
        <w:rPr>
          <w:rFonts w:ascii="Arial" w:hAnsi="Arial" w:cs="Arial"/>
          <w:sz w:val="22"/>
          <w:szCs w:val="22"/>
        </w:rPr>
        <w:softHyphen/>
        <w:t>beitung und Archivierung von Dokumenten mit Belegfunktion, die laut unternehmensinterner Vorgaben als besonders schutzwürdig gelten, ist nur folgenden Personen gestattet:]</w:t>
      </w:r>
    </w:p>
    <w:p w:rsidR="007825CD" w:rsidRPr="00434495" w:rsidRDefault="007825CD">
      <w:pPr>
        <w:numPr>
          <w:ilvl w:val="0"/>
          <w:numId w:val="42"/>
        </w:numPr>
        <w:spacing w:before="108"/>
        <w:ind w:right="72"/>
        <w:rPr>
          <w:rFonts w:ascii="Arial" w:hAnsi="Arial" w:cs="Arial"/>
          <w:sz w:val="22"/>
          <w:szCs w:val="22"/>
        </w:rPr>
      </w:pPr>
      <w:r w:rsidRPr="00434495">
        <w:rPr>
          <w:rFonts w:ascii="Arial" w:hAnsi="Arial" w:cs="Arial"/>
          <w:sz w:val="22"/>
          <w:szCs w:val="22"/>
        </w:rPr>
        <w:t>[</w:t>
      </w:r>
      <w:r w:rsidRPr="0047479D">
        <w:rPr>
          <w:rFonts w:ascii="Arial" w:hAnsi="Arial" w:cs="Arial"/>
          <w:color w:val="2E74B5" w:themeColor="accent1" w:themeShade="BF"/>
          <w:sz w:val="22"/>
          <w:szCs w:val="22"/>
        </w:rPr>
        <w:t>Name, Vorname, ggfs. Personalnummer oder Organisationseinheit bzw. Funktion im Unternehmen</w:t>
      </w:r>
      <w:r w:rsidRPr="00434495">
        <w:rPr>
          <w:rFonts w:ascii="Arial" w:hAnsi="Arial" w:cs="Arial"/>
          <w:sz w:val="22"/>
          <w:szCs w:val="22"/>
        </w:rPr>
        <w:t>]</w:t>
      </w:r>
    </w:p>
    <w:p w:rsidR="007825CD" w:rsidRPr="00434495" w:rsidRDefault="007825CD">
      <w:pPr>
        <w:spacing w:before="108"/>
        <w:ind w:right="72"/>
        <w:jc w:val="both"/>
        <w:rPr>
          <w:rFonts w:ascii="Arial" w:hAnsi="Arial" w:cs="Arial"/>
          <w:sz w:val="22"/>
          <w:szCs w:val="22"/>
        </w:rPr>
      </w:pPr>
      <w:r w:rsidRPr="00434495">
        <w:rPr>
          <w:rFonts w:ascii="Arial" w:hAnsi="Arial" w:cs="Arial"/>
          <w:sz w:val="22"/>
          <w:szCs w:val="22"/>
        </w:rPr>
        <w:t>[</w:t>
      </w:r>
      <w:r w:rsidRPr="0047479D">
        <w:rPr>
          <w:rFonts w:ascii="Arial" w:hAnsi="Arial" w:cs="Arial"/>
          <w:color w:val="2E74B5" w:themeColor="accent1" w:themeShade="BF"/>
          <w:sz w:val="22"/>
          <w:szCs w:val="22"/>
        </w:rPr>
        <w:t>Die Ablage erfolgt in diesen Fällen auf einem eigenen Export-Datenpfad, der Zugang auf diesen ist nur diesen Personen gestattet, zur Sicherstellung dient [Verfahren, z.B. Login].] [Zusätzlich sind die Dokumente individuell mit einem Passwortschutz zu versehen, der Passwortschutz wird durch [Programmname, Version] sichergestellt.]</w:t>
      </w:r>
    </w:p>
    <w:p w:rsidR="007825CD" w:rsidRPr="00434495" w:rsidRDefault="007825CD">
      <w:pPr>
        <w:spacing w:before="108"/>
        <w:rPr>
          <w:rFonts w:ascii="Arial" w:hAnsi="Arial" w:cs="Arial"/>
          <w:sz w:val="22"/>
          <w:szCs w:val="22"/>
        </w:rPr>
      </w:pPr>
      <w:r w:rsidRPr="00434495">
        <w:rPr>
          <w:rFonts w:ascii="Arial" w:hAnsi="Arial" w:cs="Arial"/>
          <w:sz w:val="22"/>
          <w:szCs w:val="22"/>
        </w:rPr>
        <w:t>[8] Freigabe zur Vernichtung der Papierbelege:</w:t>
      </w:r>
    </w:p>
    <w:p w:rsidR="007825CD" w:rsidRPr="00434495" w:rsidRDefault="007825CD">
      <w:pPr>
        <w:numPr>
          <w:ilvl w:val="0"/>
          <w:numId w:val="43"/>
        </w:numPr>
        <w:spacing w:before="108"/>
        <w:ind w:right="72"/>
        <w:rPr>
          <w:rFonts w:ascii="Arial" w:hAnsi="Arial" w:cs="Arial"/>
          <w:sz w:val="22"/>
          <w:szCs w:val="22"/>
        </w:rPr>
      </w:pPr>
      <w:r w:rsidRPr="00434495">
        <w:rPr>
          <w:rFonts w:ascii="Arial" w:hAnsi="Arial" w:cs="Arial"/>
          <w:sz w:val="22"/>
          <w:szCs w:val="22"/>
        </w:rPr>
        <w:t>[</w:t>
      </w:r>
      <w:r w:rsidRPr="0047479D">
        <w:rPr>
          <w:rFonts w:ascii="Arial" w:hAnsi="Arial" w:cs="Arial"/>
          <w:color w:val="2E74B5" w:themeColor="accent1" w:themeShade="BF"/>
          <w:sz w:val="22"/>
          <w:szCs w:val="22"/>
        </w:rPr>
        <w:t>Name, Vorname, ggfs. Personalnummer oder Organisationseinheit bzw. Funktion im Unternehmen</w:t>
      </w:r>
      <w:r w:rsidRPr="00434495">
        <w:rPr>
          <w:rFonts w:ascii="Arial" w:hAnsi="Arial" w:cs="Arial"/>
          <w:sz w:val="22"/>
          <w:szCs w:val="22"/>
        </w:rPr>
        <w:t>]</w:t>
      </w:r>
    </w:p>
    <w:p w:rsidR="007825CD" w:rsidRPr="00434495" w:rsidRDefault="007825CD">
      <w:pPr>
        <w:spacing w:before="108"/>
        <w:jc w:val="center"/>
        <w:rPr>
          <w:rFonts w:ascii="Arial" w:hAnsi="Arial" w:cs="Arial"/>
          <w:sz w:val="22"/>
          <w:szCs w:val="22"/>
        </w:rPr>
      </w:pPr>
      <w:r w:rsidRPr="00434495">
        <w:rPr>
          <w:rFonts w:ascii="Arial" w:hAnsi="Arial" w:cs="Arial"/>
          <w:sz w:val="22"/>
          <w:szCs w:val="22"/>
        </w:rPr>
        <w:t>[9] Die Vernichtung der originären Papierbelege erfolgt durch [</w:t>
      </w:r>
      <w:r w:rsidRPr="00481153">
        <w:rPr>
          <w:rFonts w:ascii="Arial" w:hAnsi="Arial" w:cs="Arial"/>
          <w:color w:val="2E74B5" w:themeColor="accent1" w:themeShade="BF"/>
          <w:sz w:val="22"/>
          <w:szCs w:val="22"/>
        </w:rPr>
        <w:t>Interne Stelle/Externen Dienstleister</w:t>
      </w:r>
      <w:r w:rsidRPr="00434495">
        <w:rPr>
          <w:rFonts w:ascii="Arial" w:hAnsi="Arial" w:cs="Arial"/>
          <w:sz w:val="22"/>
          <w:szCs w:val="22"/>
        </w:rPr>
        <w:t>]:</w:t>
      </w:r>
    </w:p>
    <w:p w:rsidR="007825CD" w:rsidRPr="00434495" w:rsidRDefault="007825CD">
      <w:pPr>
        <w:numPr>
          <w:ilvl w:val="0"/>
          <w:numId w:val="44"/>
        </w:numPr>
        <w:spacing w:before="108"/>
        <w:ind w:right="72"/>
        <w:rPr>
          <w:rFonts w:ascii="Arial" w:hAnsi="Arial" w:cs="Arial"/>
          <w:sz w:val="22"/>
          <w:szCs w:val="22"/>
        </w:rPr>
      </w:pPr>
      <w:r w:rsidRPr="00434495">
        <w:rPr>
          <w:rFonts w:ascii="Arial" w:hAnsi="Arial" w:cs="Arial"/>
          <w:sz w:val="22"/>
          <w:szCs w:val="22"/>
        </w:rPr>
        <w:t>[</w:t>
      </w:r>
      <w:r w:rsidRPr="0047479D">
        <w:rPr>
          <w:rFonts w:ascii="Arial" w:hAnsi="Arial" w:cs="Arial"/>
          <w:color w:val="2E74B5" w:themeColor="accent1" w:themeShade="BF"/>
          <w:sz w:val="22"/>
          <w:szCs w:val="22"/>
        </w:rPr>
        <w:t>Name, Vorname, ggfs. Personalnummer oder Organisationseinheit bzw. Funktion im Unternehmen</w:t>
      </w:r>
      <w:r w:rsidRPr="00434495">
        <w:rPr>
          <w:rFonts w:ascii="Arial" w:hAnsi="Arial" w:cs="Arial"/>
          <w:sz w:val="22"/>
          <w:szCs w:val="22"/>
        </w:rPr>
        <w:t>]</w:t>
      </w:r>
    </w:p>
    <w:p w:rsidR="007825CD" w:rsidRDefault="007825CD">
      <w:pPr>
        <w:numPr>
          <w:ilvl w:val="0"/>
          <w:numId w:val="44"/>
        </w:numPr>
        <w:spacing w:before="108"/>
        <w:ind w:right="72"/>
        <w:sectPr w:rsidR="007825CD">
          <w:pgSz w:w="11904" w:h="16834"/>
          <w:pgMar w:top="1146" w:right="660" w:bottom="954" w:left="1210" w:header="720" w:footer="720" w:gutter="0"/>
          <w:cols w:space="720"/>
          <w:noEndnote/>
        </w:sectPr>
      </w:pPr>
    </w:p>
    <w:p w:rsidR="007825CD" w:rsidRPr="00434495" w:rsidRDefault="007825CD">
      <w:pPr>
        <w:pBdr>
          <w:top w:val="single" w:sz="4" w:space="12" w:color="000000"/>
        </w:pBdr>
        <w:spacing w:before="44"/>
        <w:rPr>
          <w:rFonts w:ascii="Arial" w:hAnsi="Arial" w:cs="Arial"/>
          <w:sz w:val="22"/>
          <w:szCs w:val="22"/>
        </w:rPr>
      </w:pPr>
      <w:r w:rsidRPr="00434495">
        <w:rPr>
          <w:rFonts w:ascii="Arial" w:hAnsi="Arial" w:cs="Arial"/>
          <w:sz w:val="22"/>
          <w:szCs w:val="22"/>
        </w:rPr>
        <w:lastRenderedPageBreak/>
        <w:t>[</w:t>
      </w:r>
      <w:r w:rsidRPr="00481153">
        <w:rPr>
          <w:rFonts w:ascii="Arial" w:hAnsi="Arial" w:cs="Arial"/>
          <w:color w:val="2E74B5" w:themeColor="accent1" w:themeShade="BF"/>
          <w:sz w:val="22"/>
          <w:szCs w:val="22"/>
        </w:rPr>
        <w:t>Der externe Dienstleister ist von [Name] zertifiziert</w:t>
      </w:r>
      <w:r w:rsidRPr="00434495">
        <w:rPr>
          <w:rFonts w:ascii="Arial" w:hAnsi="Arial" w:cs="Arial"/>
          <w:sz w:val="22"/>
          <w:szCs w:val="22"/>
        </w:rPr>
        <w:t>].</w:t>
      </w:r>
    </w:p>
    <w:p w:rsidR="007825CD" w:rsidRPr="00434495" w:rsidRDefault="007825CD">
      <w:pPr>
        <w:spacing w:before="108"/>
        <w:rPr>
          <w:rFonts w:ascii="Arial" w:hAnsi="Arial" w:cs="Arial"/>
          <w:sz w:val="22"/>
          <w:szCs w:val="22"/>
        </w:rPr>
      </w:pPr>
      <w:r w:rsidRPr="00434495">
        <w:rPr>
          <w:rFonts w:ascii="Arial" w:hAnsi="Arial" w:cs="Arial"/>
          <w:sz w:val="22"/>
          <w:szCs w:val="22"/>
        </w:rPr>
        <w:t>[10] Freigabe zur Löschung der digitalen Archivbestände (nicht vor Ablauf der Aufbewahrungsfrist):</w:t>
      </w:r>
    </w:p>
    <w:p w:rsidR="007825CD" w:rsidRPr="00434495" w:rsidRDefault="007825CD">
      <w:pPr>
        <w:numPr>
          <w:ilvl w:val="0"/>
          <w:numId w:val="45"/>
        </w:numPr>
        <w:spacing w:before="108"/>
        <w:ind w:right="72"/>
        <w:rPr>
          <w:rFonts w:ascii="Arial" w:hAnsi="Arial" w:cs="Arial"/>
          <w:sz w:val="22"/>
          <w:szCs w:val="22"/>
        </w:rPr>
      </w:pPr>
      <w:r w:rsidRPr="00434495">
        <w:rPr>
          <w:rFonts w:ascii="Arial" w:hAnsi="Arial" w:cs="Arial"/>
          <w:sz w:val="22"/>
          <w:szCs w:val="22"/>
        </w:rPr>
        <w:t>[</w:t>
      </w:r>
      <w:r w:rsidRPr="00481153">
        <w:rPr>
          <w:rFonts w:ascii="Arial" w:hAnsi="Arial" w:cs="Arial"/>
          <w:color w:val="2E74B5" w:themeColor="accent1" w:themeShade="BF"/>
          <w:sz w:val="22"/>
          <w:szCs w:val="22"/>
        </w:rPr>
        <w:t>Name, Vorname, ggfs. Personalnummer oder Organisationseinheit bzw. Funktion im Unternehmen</w:t>
      </w:r>
      <w:r w:rsidRPr="00434495">
        <w:rPr>
          <w:rFonts w:ascii="Arial" w:hAnsi="Arial" w:cs="Arial"/>
          <w:sz w:val="22"/>
          <w:szCs w:val="22"/>
        </w:rPr>
        <w:t>]</w:t>
      </w:r>
    </w:p>
    <w:p w:rsidR="007825CD" w:rsidRDefault="007825CD">
      <w:pPr>
        <w:spacing w:before="108"/>
        <w:rPr>
          <w:rFonts w:ascii="Arial" w:hAnsi="Arial" w:cs="Arial"/>
          <w:sz w:val="22"/>
          <w:szCs w:val="22"/>
          <w:lang w:val="en-US"/>
        </w:rPr>
      </w:pPr>
      <w:r>
        <w:rPr>
          <w:rFonts w:ascii="Arial" w:hAnsi="Arial" w:cs="Arial"/>
          <w:sz w:val="22"/>
          <w:szCs w:val="22"/>
          <w:lang w:val="en-US"/>
        </w:rPr>
        <w:t>[11] Löschung der digitalen Archivbestände:</w:t>
      </w:r>
    </w:p>
    <w:p w:rsidR="007825CD" w:rsidRPr="00434495" w:rsidRDefault="007825CD">
      <w:pPr>
        <w:numPr>
          <w:ilvl w:val="0"/>
          <w:numId w:val="46"/>
        </w:numPr>
        <w:spacing w:before="108"/>
        <w:ind w:right="72"/>
        <w:rPr>
          <w:rFonts w:ascii="Arial" w:hAnsi="Arial" w:cs="Arial"/>
          <w:sz w:val="22"/>
          <w:szCs w:val="22"/>
        </w:rPr>
      </w:pPr>
      <w:r w:rsidRPr="00434495">
        <w:rPr>
          <w:rFonts w:ascii="Arial" w:hAnsi="Arial" w:cs="Arial"/>
          <w:sz w:val="22"/>
          <w:szCs w:val="22"/>
        </w:rPr>
        <w:t>[</w:t>
      </w:r>
      <w:r w:rsidRPr="00481153">
        <w:rPr>
          <w:rFonts w:ascii="Arial" w:hAnsi="Arial" w:cs="Arial"/>
          <w:color w:val="2E74B5" w:themeColor="accent1" w:themeShade="BF"/>
          <w:sz w:val="22"/>
          <w:szCs w:val="22"/>
        </w:rPr>
        <w:t>Name, Vorname, ggfs. Personalnummer oder Organisationseinheit bzw. Funktion im Unternehmen</w:t>
      </w:r>
      <w:r w:rsidRPr="00434495">
        <w:rPr>
          <w:rFonts w:ascii="Arial" w:hAnsi="Arial" w:cs="Arial"/>
          <w:sz w:val="22"/>
          <w:szCs w:val="22"/>
        </w:rPr>
        <w:t>]</w:t>
      </w:r>
    </w:p>
    <w:p w:rsidR="007825CD" w:rsidRPr="00434495" w:rsidRDefault="007825CD">
      <w:pPr>
        <w:rPr>
          <w:rFonts w:ascii="Arial" w:hAnsi="Arial" w:cs="Arial"/>
          <w:sz w:val="22"/>
          <w:szCs w:val="22"/>
        </w:rPr>
      </w:pPr>
    </w:p>
    <w:p w:rsidR="007825CD" w:rsidRDefault="007825CD">
      <w:pPr>
        <w:rPr>
          <w:rFonts w:ascii="Arial" w:hAnsi="Arial" w:cs="Arial"/>
          <w:b/>
          <w:bCs/>
          <w:spacing w:val="12"/>
          <w:sz w:val="22"/>
          <w:szCs w:val="22"/>
          <w:lang w:val="en-US"/>
        </w:rPr>
      </w:pPr>
      <w:r>
        <w:rPr>
          <w:rFonts w:ascii="Arial" w:hAnsi="Arial" w:cs="Arial"/>
          <w:b/>
          <w:bCs/>
          <w:spacing w:val="12"/>
          <w:sz w:val="22"/>
          <w:szCs w:val="22"/>
          <w:lang w:val="en-US"/>
        </w:rPr>
        <w:t>3.3 Organisation und Internes Kontrollsystem</w:t>
      </w:r>
    </w:p>
    <w:p w:rsidR="007825CD" w:rsidRPr="00434495" w:rsidRDefault="007825CD">
      <w:pPr>
        <w:numPr>
          <w:ilvl w:val="0"/>
          <w:numId w:val="47"/>
        </w:numPr>
        <w:spacing w:before="108"/>
        <w:ind w:right="72"/>
        <w:jc w:val="both"/>
        <w:rPr>
          <w:rFonts w:ascii="Arial" w:hAnsi="Arial" w:cs="Arial"/>
          <w:sz w:val="22"/>
          <w:szCs w:val="22"/>
        </w:rPr>
      </w:pPr>
      <w:r w:rsidRPr="00434495">
        <w:rPr>
          <w:rFonts w:ascii="Arial" w:hAnsi="Arial" w:cs="Arial"/>
          <w:sz w:val="22"/>
          <w:szCs w:val="22"/>
        </w:rPr>
        <w:t>Die im Folgekapitel dargestellten Prozess-Schritte werden von den eingewiesenen und autori</w:t>
      </w:r>
      <w:r w:rsidRPr="00434495">
        <w:rPr>
          <w:rFonts w:ascii="Arial" w:hAnsi="Arial" w:cs="Arial"/>
          <w:sz w:val="22"/>
          <w:szCs w:val="22"/>
        </w:rPr>
        <w:softHyphen/>
        <w:t xml:space="preserve">sierten Mitarbeitern regelmäßig, unverändert und ohne Unterbrechung durchgeführt. Dabei kommt die in Kapitel </w:t>
      </w:r>
      <w:r w:rsidR="00481153">
        <w:rPr>
          <w:rFonts w:ascii="Arial" w:hAnsi="Arial" w:cs="Arial"/>
          <w:sz w:val="22"/>
          <w:szCs w:val="22"/>
        </w:rPr>
        <w:t>3.1</w:t>
      </w:r>
      <w:r w:rsidRPr="00434495">
        <w:rPr>
          <w:rFonts w:ascii="Arial" w:hAnsi="Arial" w:cs="Arial"/>
          <w:sz w:val="22"/>
          <w:szCs w:val="22"/>
        </w:rPr>
        <w:t xml:space="preserve"> dargestellte Hard- und Software zum Einsatz.</w:t>
      </w:r>
    </w:p>
    <w:p w:rsidR="007825CD" w:rsidRPr="00434495" w:rsidRDefault="007825CD">
      <w:pPr>
        <w:numPr>
          <w:ilvl w:val="0"/>
          <w:numId w:val="47"/>
        </w:numPr>
        <w:spacing w:before="108" w:after="108"/>
        <w:ind w:right="72"/>
        <w:jc w:val="both"/>
        <w:rPr>
          <w:rFonts w:ascii="Arial" w:hAnsi="Arial" w:cs="Arial"/>
          <w:sz w:val="22"/>
          <w:szCs w:val="22"/>
        </w:rPr>
      </w:pPr>
      <w:r w:rsidRPr="00434495">
        <w:rPr>
          <w:rFonts w:ascii="Arial" w:hAnsi="Arial" w:cs="Arial"/>
          <w:sz w:val="22"/>
          <w:szCs w:val="22"/>
        </w:rPr>
        <w:t>Um die Einhaltung der vorgegebenen Verfahren zu gewährleisten, werden regelmäßige Kon</w:t>
      </w:r>
      <w:r w:rsidRPr="00434495">
        <w:rPr>
          <w:rFonts w:ascii="Arial" w:hAnsi="Arial" w:cs="Arial"/>
          <w:sz w:val="22"/>
          <w:szCs w:val="22"/>
        </w:rPr>
        <w:softHyphen/>
        <w:t>trollen durchgeführt. Diese orientieren sich an den tatsächlich aufgrund der organisatorischen Rahmenbedingungen zweckmäßigen und etablierten Aufgaben- und Funktionstrennungen, wobei von den einzelnen funktionalen Verfahrensschritten ausgegangen wird, die in der folgenden Abbil</w:t>
      </w:r>
      <w:r w:rsidRPr="00434495">
        <w:rPr>
          <w:rFonts w:ascii="Arial" w:hAnsi="Arial" w:cs="Arial"/>
          <w:sz w:val="22"/>
          <w:szCs w:val="22"/>
        </w:rPr>
        <w:softHyphen/>
        <w:t>dung dargestellt sind:</w:t>
      </w:r>
    </w:p>
    <w:p w:rsidR="007825CD" w:rsidRDefault="007825CD">
      <w:pPr>
        <w:numPr>
          <w:ilvl w:val="0"/>
          <w:numId w:val="47"/>
        </w:numPr>
        <w:spacing w:before="108" w:after="108"/>
        <w:ind w:right="72"/>
        <w:jc w:val="both"/>
        <w:sectPr w:rsidR="007825CD">
          <w:pgSz w:w="11904" w:h="16834"/>
          <w:pgMar w:top="1146" w:right="665" w:bottom="956" w:left="1237" w:header="720" w:footer="720" w:gutter="0"/>
          <w:cols w:space="720"/>
          <w:noEndnote/>
        </w:sectPr>
      </w:pPr>
    </w:p>
    <w:p w:rsidR="007825CD" w:rsidRDefault="00C802B2">
      <w:pPr>
        <w:spacing w:before="2598" w:line="288" w:lineRule="exact"/>
        <w:sectPr w:rsidR="007825CD">
          <w:type w:val="continuous"/>
          <w:pgSz w:w="11904" w:h="16834"/>
          <w:pgMar w:top="1146" w:right="756" w:bottom="956" w:left="1277" w:header="720" w:footer="720" w:gutter="0"/>
          <w:cols w:space="720"/>
          <w:noEndnote/>
        </w:sectPr>
      </w:pPr>
      <w:r>
        <w:rPr>
          <w:noProof/>
        </w:rPr>
        <w:lastRenderedPageBreak/>
        <mc:AlternateContent>
          <mc:Choice Requires="wps">
            <w:drawing>
              <wp:anchor distT="4294966661" distB="356235" distL="17780" distR="267335" simplePos="0" relativeHeight="251679744" behindDoc="0" locked="0" layoutInCell="0" allowOverlap="1">
                <wp:simplePos x="0" y="0"/>
                <wp:positionH relativeFrom="column">
                  <wp:posOffset>18415</wp:posOffset>
                </wp:positionH>
                <wp:positionV relativeFrom="paragraph">
                  <wp:posOffset>0</wp:posOffset>
                </wp:positionV>
                <wp:extent cx="5943600" cy="1509395"/>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4B4" w:rsidRDefault="000C04B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45pt;margin-top:0;width:468pt;height:118.85pt;z-index:251679744;visibility:visible;mso-wrap-style:square;mso-width-percent:0;mso-height-percent:0;mso-wrap-distance-left:1.4pt;mso-wrap-distance-top:-.05pt;mso-wrap-distance-right:21.05pt;mso-wrap-distance-bottom:28.0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q5fAIAAAIF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" o:allowincell="f" stroked="f">
                <v:textbox inset="0,0,0,0">
                  <w:txbxContent>
                    <w:p w:rsidR="000C04B4" w:rsidRDefault="000C04B4"/>
                  </w:txbxContent>
                </v:textbox>
              </v:shape>
            </w:pict>
          </mc:Fallback>
        </mc:AlternateContent>
      </w:r>
      <w:r>
        <w:rPr>
          <w:noProof/>
        </w:rPr>
        <mc:AlternateContent>
          <mc:Choice Requires="wps">
            <w:drawing>
              <wp:anchor distT="0" distB="0" distL="0" distR="0" simplePos="0" relativeHeight="251680768" behindDoc="0" locked="0" layoutInCell="0" allowOverlap="1">
                <wp:simplePos x="0" y="0"/>
                <wp:positionH relativeFrom="column">
                  <wp:posOffset>18415</wp:posOffset>
                </wp:positionH>
                <wp:positionV relativeFrom="paragraph">
                  <wp:posOffset>0</wp:posOffset>
                </wp:positionV>
                <wp:extent cx="5943600" cy="1509395"/>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4B4" w:rsidRDefault="000C04B4">
                            <w:pPr>
                              <w:jc w:val="center"/>
                            </w:pPr>
                            <w:r>
                              <w:rPr>
                                <w:noProof/>
                              </w:rPr>
                              <w:drawing>
                                <wp:inline distT="0" distB="0" distL="0" distR="0">
                                  <wp:extent cx="5943600" cy="15049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5049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1.45pt;margin-top:0;width:468pt;height:118.8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C9sQIAALM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" o:allowincell="f" filled="f" stroked="f">
                <v:textbox inset="0,0,0,0">
                  <w:txbxContent>
                    <w:p w:rsidR="000C04B4" w:rsidRDefault="000C04B4">
                      <w:pPr>
                        <w:jc w:val="center"/>
                      </w:pPr>
                      <w:r>
                        <w:rPr>
                          <w:noProof/>
                        </w:rPr>
                        <w:drawing>
                          <wp:inline distT="0" distB="0" distL="0" distR="0">
                            <wp:extent cx="5943600" cy="15049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504950"/>
                                    </a:xfrm>
                                    <a:prstGeom prst="rect">
                                      <a:avLst/>
                                    </a:prstGeom>
                                    <a:noFill/>
                                    <a:ln>
                                      <a:noFill/>
                                    </a:ln>
                                  </pic:spPr>
                                </pic:pic>
                              </a:graphicData>
                            </a:graphic>
                          </wp:inline>
                        </w:drawing>
                      </w:r>
                    </w:p>
                  </w:txbxContent>
                </v:textbox>
              </v:shape>
            </w:pict>
          </mc:Fallback>
        </mc:AlternateContent>
      </w:r>
    </w:p>
    <w:p w:rsidR="007825CD" w:rsidRPr="00434495" w:rsidRDefault="00C802B2">
      <w:pPr>
        <w:spacing w:line="252" w:lineRule="exact"/>
        <w:rPr>
          <w:rFonts w:ascii="Arial" w:hAnsi="Arial" w:cs="Arial"/>
          <w:sz w:val="22"/>
          <w:szCs w:val="22"/>
        </w:rPr>
      </w:pPr>
      <w:r>
        <w:rPr>
          <w:noProof/>
        </w:rPr>
        <w:lastRenderedPageBreak/>
        <mc:AlternateContent>
          <mc:Choice Requires="wps">
            <w:drawing>
              <wp:anchor distT="0" distB="0" distL="0" distR="0" simplePos="0" relativeHeight="251681792" behindDoc="0" locked="0" layoutInCell="0" allowOverlap="1">
                <wp:simplePos x="0" y="0"/>
                <wp:positionH relativeFrom="column">
                  <wp:posOffset>25400</wp:posOffset>
                </wp:positionH>
                <wp:positionV relativeFrom="paragraph">
                  <wp:posOffset>3832860</wp:posOffset>
                </wp:positionV>
                <wp:extent cx="6230620" cy="0"/>
                <wp:effectExtent l="0" t="0" r="0" b="0"/>
                <wp:wrapSquare wrapText="bothSides"/>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E777B" id="Line 25"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301.8pt" to="492.6pt,3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c7FA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" o:allowincell="f" strokeweight=".5pt">
                <w10:wrap type="square"/>
              </v:line>
            </w:pict>
          </mc:Fallback>
        </mc:AlternateContent>
      </w:r>
      <w:r w:rsidR="007825CD" w:rsidRPr="00434495">
        <w:rPr>
          <w:rFonts w:ascii="Arial" w:hAnsi="Arial" w:cs="Arial"/>
          <w:sz w:val="22"/>
          <w:szCs w:val="22"/>
        </w:rPr>
        <w:t>[3] Stichprobenartige Kontrollen des Digitalisierungsprozesses, die [</w:t>
      </w:r>
      <w:r w:rsidR="007825CD" w:rsidRPr="00481153">
        <w:rPr>
          <w:rFonts w:ascii="Arial" w:hAnsi="Arial" w:cs="Arial"/>
          <w:color w:val="2E74B5" w:themeColor="accent1" w:themeShade="BF"/>
          <w:sz w:val="22"/>
          <w:szCs w:val="22"/>
        </w:rPr>
        <w:t>fallweise und regelmäßig wöchentlich/monatlich</w:t>
      </w:r>
      <w:r w:rsidR="007825CD" w:rsidRPr="00434495">
        <w:rPr>
          <w:rFonts w:ascii="Arial" w:hAnsi="Arial" w:cs="Arial"/>
          <w:sz w:val="22"/>
          <w:szCs w:val="22"/>
        </w:rPr>
        <w:t>] durchgeführt werden, obliegen:</w:t>
      </w:r>
    </w:p>
    <w:p w:rsidR="007825CD" w:rsidRPr="00434495" w:rsidRDefault="007825CD">
      <w:pPr>
        <w:numPr>
          <w:ilvl w:val="0"/>
          <w:numId w:val="48"/>
        </w:numPr>
        <w:spacing w:before="108"/>
        <w:rPr>
          <w:rFonts w:ascii="Arial" w:hAnsi="Arial" w:cs="Arial"/>
          <w:sz w:val="22"/>
          <w:szCs w:val="22"/>
        </w:rPr>
      </w:pPr>
      <w:r w:rsidRPr="00434495">
        <w:rPr>
          <w:rFonts w:ascii="Arial" w:hAnsi="Arial" w:cs="Arial"/>
          <w:sz w:val="22"/>
          <w:szCs w:val="22"/>
        </w:rPr>
        <w:t>[</w:t>
      </w:r>
      <w:r w:rsidRPr="00481153">
        <w:rPr>
          <w:rFonts w:ascii="Arial" w:hAnsi="Arial" w:cs="Arial"/>
          <w:color w:val="2E74B5" w:themeColor="accent1" w:themeShade="BF"/>
          <w:sz w:val="22"/>
          <w:szCs w:val="22"/>
        </w:rPr>
        <w:t>Name, Vorname, ggfs. Personalnummer oder Organisationseinheit bzw. Funktion im Unternehmen</w:t>
      </w:r>
      <w:r w:rsidRPr="00434495">
        <w:rPr>
          <w:rFonts w:ascii="Arial" w:hAnsi="Arial" w:cs="Arial"/>
          <w:sz w:val="22"/>
          <w:szCs w:val="22"/>
        </w:rPr>
        <w:t>]</w:t>
      </w:r>
    </w:p>
    <w:p w:rsidR="007825CD" w:rsidRPr="00434495" w:rsidRDefault="007825CD">
      <w:pPr>
        <w:spacing w:before="108"/>
        <w:rPr>
          <w:rFonts w:ascii="Arial" w:hAnsi="Arial" w:cs="Arial"/>
          <w:sz w:val="22"/>
          <w:szCs w:val="22"/>
        </w:rPr>
      </w:pPr>
      <w:r w:rsidRPr="00434495">
        <w:rPr>
          <w:rFonts w:ascii="Arial" w:hAnsi="Arial" w:cs="Arial"/>
          <w:sz w:val="22"/>
          <w:szCs w:val="22"/>
        </w:rPr>
        <w:t>[4] Stichprobenartige Kontrollen des Archivierungsprozesses, die [</w:t>
      </w:r>
      <w:r w:rsidRPr="00481153">
        <w:rPr>
          <w:rFonts w:ascii="Arial" w:hAnsi="Arial" w:cs="Arial"/>
          <w:color w:val="2E74B5" w:themeColor="accent1" w:themeShade="BF"/>
          <w:sz w:val="22"/>
          <w:szCs w:val="22"/>
        </w:rPr>
        <w:t>fallweise und regelmäßig wöchentlich/monatlich</w:t>
      </w:r>
      <w:r w:rsidRPr="00434495">
        <w:rPr>
          <w:rFonts w:ascii="Arial" w:hAnsi="Arial" w:cs="Arial"/>
          <w:sz w:val="22"/>
          <w:szCs w:val="22"/>
        </w:rPr>
        <w:t>] durchgeführt werden, obliegen:</w:t>
      </w:r>
    </w:p>
    <w:p w:rsidR="007825CD" w:rsidRPr="00434495" w:rsidRDefault="007825CD">
      <w:pPr>
        <w:numPr>
          <w:ilvl w:val="0"/>
          <w:numId w:val="49"/>
        </w:numPr>
        <w:spacing w:before="108"/>
        <w:rPr>
          <w:rFonts w:ascii="Arial" w:hAnsi="Arial" w:cs="Arial"/>
          <w:sz w:val="22"/>
          <w:szCs w:val="22"/>
        </w:rPr>
      </w:pPr>
      <w:r w:rsidRPr="00434495">
        <w:rPr>
          <w:rFonts w:ascii="Arial" w:hAnsi="Arial" w:cs="Arial"/>
          <w:sz w:val="22"/>
          <w:szCs w:val="22"/>
        </w:rPr>
        <w:t>[</w:t>
      </w:r>
      <w:r w:rsidRPr="00481153">
        <w:rPr>
          <w:rFonts w:ascii="Arial" w:hAnsi="Arial" w:cs="Arial"/>
          <w:color w:val="2E74B5" w:themeColor="accent1" w:themeShade="BF"/>
          <w:sz w:val="22"/>
          <w:szCs w:val="22"/>
        </w:rPr>
        <w:t>Name, Vorname, ggfs. Personalnummer oder Organisationseinheit bzw. Funktion im Unternehmen</w:t>
      </w:r>
      <w:r w:rsidRPr="00434495">
        <w:rPr>
          <w:rFonts w:ascii="Arial" w:hAnsi="Arial" w:cs="Arial"/>
          <w:sz w:val="22"/>
          <w:szCs w:val="22"/>
        </w:rPr>
        <w:t>]</w:t>
      </w:r>
    </w:p>
    <w:p w:rsidR="007825CD" w:rsidRPr="00434495" w:rsidRDefault="007825CD">
      <w:pPr>
        <w:spacing w:before="108"/>
        <w:rPr>
          <w:rFonts w:ascii="Arial" w:hAnsi="Arial" w:cs="Arial"/>
          <w:sz w:val="22"/>
          <w:szCs w:val="22"/>
        </w:rPr>
      </w:pPr>
      <w:r w:rsidRPr="00434495">
        <w:rPr>
          <w:rFonts w:ascii="Arial" w:hAnsi="Arial" w:cs="Arial"/>
          <w:sz w:val="22"/>
          <w:szCs w:val="22"/>
        </w:rPr>
        <w:t>[5] Stichprobenartige Kontrollen des Vernichtungsprozesses der digitalisierten Papierbelege, die [</w:t>
      </w:r>
      <w:r w:rsidRPr="00481153">
        <w:rPr>
          <w:rFonts w:ascii="Arial" w:hAnsi="Arial" w:cs="Arial"/>
          <w:color w:val="2E74B5" w:themeColor="accent1" w:themeShade="BF"/>
          <w:sz w:val="22"/>
          <w:szCs w:val="22"/>
        </w:rPr>
        <w:t>fallweise und regelmäßig wöchentlich/monatlich</w:t>
      </w:r>
      <w:r w:rsidRPr="00434495">
        <w:rPr>
          <w:rFonts w:ascii="Arial" w:hAnsi="Arial" w:cs="Arial"/>
          <w:sz w:val="22"/>
          <w:szCs w:val="22"/>
        </w:rPr>
        <w:t>] durchgeführt werden, obliegen:</w:t>
      </w:r>
    </w:p>
    <w:p w:rsidR="007825CD" w:rsidRPr="00434495" w:rsidRDefault="007825CD">
      <w:pPr>
        <w:numPr>
          <w:ilvl w:val="0"/>
          <w:numId w:val="50"/>
        </w:numPr>
        <w:spacing w:before="108"/>
        <w:rPr>
          <w:rFonts w:ascii="Arial" w:hAnsi="Arial" w:cs="Arial"/>
          <w:sz w:val="22"/>
          <w:szCs w:val="22"/>
        </w:rPr>
      </w:pPr>
      <w:r w:rsidRPr="00434495">
        <w:rPr>
          <w:rFonts w:ascii="Arial" w:hAnsi="Arial" w:cs="Arial"/>
          <w:sz w:val="22"/>
          <w:szCs w:val="22"/>
        </w:rPr>
        <w:t>[</w:t>
      </w:r>
      <w:r w:rsidRPr="00481153">
        <w:rPr>
          <w:rFonts w:ascii="Arial" w:hAnsi="Arial" w:cs="Arial"/>
          <w:color w:val="2E74B5" w:themeColor="accent1" w:themeShade="BF"/>
          <w:sz w:val="22"/>
          <w:szCs w:val="22"/>
        </w:rPr>
        <w:t>Name, Vorname, ggfs. Personalnummer oder Organisationseinheit bzw. Funktion im Unternehmen</w:t>
      </w:r>
      <w:r w:rsidRPr="00434495">
        <w:rPr>
          <w:rFonts w:ascii="Arial" w:hAnsi="Arial" w:cs="Arial"/>
          <w:sz w:val="22"/>
          <w:szCs w:val="22"/>
        </w:rPr>
        <w:t>]</w:t>
      </w:r>
    </w:p>
    <w:p w:rsidR="007825CD" w:rsidRPr="00434495" w:rsidRDefault="007825CD">
      <w:pPr>
        <w:numPr>
          <w:ilvl w:val="0"/>
          <w:numId w:val="51"/>
        </w:numPr>
        <w:spacing w:before="108"/>
        <w:rPr>
          <w:rFonts w:ascii="Arial" w:hAnsi="Arial" w:cs="Arial"/>
          <w:sz w:val="22"/>
          <w:szCs w:val="22"/>
        </w:rPr>
      </w:pPr>
      <w:r w:rsidRPr="00434495">
        <w:rPr>
          <w:rFonts w:ascii="Arial" w:hAnsi="Arial" w:cs="Arial"/>
          <w:sz w:val="22"/>
          <w:szCs w:val="22"/>
        </w:rPr>
        <w:t>Bei Bedarf, insbesondere in der Einarbeitungsphase von Mitarbeitern, finden die Kontrollen auch in kürzeren Abständen statt.</w:t>
      </w:r>
    </w:p>
    <w:p w:rsidR="007825CD" w:rsidRPr="00434495" w:rsidRDefault="007825CD">
      <w:pPr>
        <w:numPr>
          <w:ilvl w:val="0"/>
          <w:numId w:val="51"/>
        </w:numPr>
        <w:spacing w:before="108"/>
        <w:jc w:val="both"/>
        <w:rPr>
          <w:rFonts w:ascii="Arial" w:hAnsi="Arial" w:cs="Arial"/>
          <w:sz w:val="22"/>
          <w:szCs w:val="22"/>
        </w:rPr>
      </w:pPr>
      <w:r w:rsidRPr="00434495">
        <w:rPr>
          <w:rFonts w:ascii="Arial" w:hAnsi="Arial" w:cs="Arial"/>
          <w:sz w:val="22"/>
          <w:szCs w:val="22"/>
        </w:rPr>
        <w:t>Kommt es bei den Kontrollen zu auffälligen Ergebnissen, insbesondere zu Abweichungen zwischen dem beschriebenen und tatsächlich durchgeführten Verfahren, werden die laufenden Prozesse sofort angehalten und die Geschäftsführung wird informiert, um über das weitere Vorgehen zu entscheiden. Über solche Ereignisse ist ein Protokoll mit Angaben zum Anlass und zu den durchgeführten Maßnahmen anzufertigen.</w:t>
      </w:r>
    </w:p>
    <w:p w:rsidR="007825CD" w:rsidRDefault="007825CD">
      <w:pPr>
        <w:numPr>
          <w:ilvl w:val="0"/>
          <w:numId w:val="51"/>
        </w:numPr>
        <w:spacing w:before="108"/>
        <w:jc w:val="both"/>
        <w:sectPr w:rsidR="007825CD">
          <w:type w:val="continuous"/>
          <w:pgSz w:w="11904" w:h="16834"/>
          <w:pgMar w:top="1146" w:right="665" w:bottom="956" w:left="1237" w:header="720" w:footer="720" w:gutter="0"/>
          <w:cols w:space="720"/>
          <w:noEndnote/>
        </w:sectPr>
      </w:pPr>
    </w:p>
    <w:p w:rsidR="007825CD" w:rsidRPr="00434495" w:rsidRDefault="00C802B2">
      <w:pPr>
        <w:pBdr>
          <w:top w:val="single" w:sz="4" w:space="14" w:color="000000"/>
        </w:pBdr>
        <w:spacing w:before="44" w:line="240" w:lineRule="exact"/>
        <w:ind w:right="72"/>
        <w:jc w:val="both"/>
        <w:rPr>
          <w:rFonts w:ascii="Arial" w:hAnsi="Arial" w:cs="Arial"/>
          <w:sz w:val="22"/>
          <w:szCs w:val="22"/>
        </w:rPr>
      </w:pPr>
      <w:r>
        <w:rPr>
          <w:noProof/>
        </w:rPr>
        <w:lastRenderedPageBreak/>
        <mc:AlternateContent>
          <mc:Choice Requires="wps">
            <w:drawing>
              <wp:anchor distT="0" distB="0" distL="0" distR="0" simplePos="0" relativeHeight="251683840" behindDoc="0" locked="0" layoutInCell="0" allowOverlap="1">
                <wp:simplePos x="0" y="0"/>
                <wp:positionH relativeFrom="column">
                  <wp:posOffset>28575</wp:posOffset>
                </wp:positionH>
                <wp:positionV relativeFrom="paragraph">
                  <wp:posOffset>9141460</wp:posOffset>
                </wp:positionV>
                <wp:extent cx="6230620" cy="0"/>
                <wp:effectExtent l="0" t="0" r="0" b="0"/>
                <wp:wrapSquare wrapText="bothSides"/>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F77CF" id="Line 27" o:spid="_x0000_s1026"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5pt,719.8pt" to="492.85pt,7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TT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" o:allowincell="f" strokeweight=".7pt">
                <w10:wrap type="square"/>
              </v:line>
            </w:pict>
          </mc:Fallback>
        </mc:AlternateContent>
      </w:r>
      <w:r w:rsidR="007825CD" w:rsidRPr="00434495">
        <w:rPr>
          <w:rFonts w:ascii="Arial" w:hAnsi="Arial" w:cs="Arial"/>
          <w:sz w:val="22"/>
          <w:szCs w:val="22"/>
        </w:rPr>
        <w:t>[8] Die Kontrollen orientieren sich unter Ordnungsmäßigkeitsgesichtspunkten insbesondere an folgenden Zielen:</w:t>
      </w:r>
    </w:p>
    <w:p w:rsidR="007825CD" w:rsidRPr="00434495" w:rsidRDefault="007825CD">
      <w:pPr>
        <w:numPr>
          <w:ilvl w:val="0"/>
          <w:numId w:val="52"/>
        </w:numPr>
        <w:spacing w:before="108"/>
        <w:ind w:right="72"/>
        <w:jc w:val="both"/>
        <w:rPr>
          <w:rFonts w:ascii="Arial" w:hAnsi="Arial" w:cs="Arial"/>
          <w:sz w:val="22"/>
          <w:szCs w:val="22"/>
        </w:rPr>
      </w:pPr>
      <w:r w:rsidRPr="00434495">
        <w:rPr>
          <w:rFonts w:ascii="Arial" w:hAnsi="Arial" w:cs="Arial"/>
          <w:sz w:val="22"/>
          <w:szCs w:val="22"/>
        </w:rPr>
        <w:t>Sicherstellung der gesetzlichen Anforderungen: Die Kontrollen müssen mit einer hinreichenden Sicherheit gewährleisten, dass die gesetzlichen Bestimmungen im erforderlichen Umfang beachtet werden.</w:t>
      </w:r>
    </w:p>
    <w:p w:rsidR="007825CD" w:rsidRPr="00434495" w:rsidRDefault="007825CD">
      <w:pPr>
        <w:numPr>
          <w:ilvl w:val="0"/>
          <w:numId w:val="53"/>
        </w:numPr>
        <w:spacing w:before="108"/>
        <w:ind w:right="72"/>
        <w:jc w:val="both"/>
        <w:rPr>
          <w:rFonts w:ascii="Arial" w:hAnsi="Arial" w:cs="Arial"/>
          <w:sz w:val="22"/>
          <w:szCs w:val="22"/>
        </w:rPr>
      </w:pPr>
      <w:r w:rsidRPr="00434495">
        <w:rPr>
          <w:rFonts w:ascii="Arial" w:hAnsi="Arial" w:cs="Arial"/>
          <w:sz w:val="22"/>
          <w:szCs w:val="22"/>
        </w:rPr>
        <w:t>Einhaltung der internen Kompetenzregelungen: Die Kontrollen müssen mit einer hinreichenden Sicherheit gewährleisten, dass Kompetenz- und Zuständigkeitsregelungen innerhalb der Organisation eingehalten werden.</w:t>
      </w:r>
    </w:p>
    <w:p w:rsidR="007825CD" w:rsidRPr="00434495" w:rsidRDefault="007825CD">
      <w:pPr>
        <w:numPr>
          <w:ilvl w:val="0"/>
          <w:numId w:val="54"/>
        </w:numPr>
        <w:spacing w:before="108"/>
        <w:ind w:right="72"/>
        <w:jc w:val="both"/>
        <w:rPr>
          <w:rFonts w:ascii="Arial" w:hAnsi="Arial" w:cs="Arial"/>
          <w:sz w:val="22"/>
          <w:szCs w:val="22"/>
        </w:rPr>
      </w:pPr>
      <w:r w:rsidRPr="00434495">
        <w:rPr>
          <w:rFonts w:ascii="Arial" w:hAnsi="Arial" w:cs="Arial"/>
          <w:sz w:val="22"/>
          <w:szCs w:val="22"/>
        </w:rPr>
        <w:t>Sicherstellung der Integrität der Daten: Die Kontrollen müssen mit einer hinreichenden Sicherheit gewährleisten, dass Daten nicht unbefugt, unbemerkt oder versehentlich verändert oder gelöscht werden.</w:t>
      </w:r>
    </w:p>
    <w:p w:rsidR="007825CD" w:rsidRPr="00434495" w:rsidRDefault="007825CD">
      <w:pPr>
        <w:numPr>
          <w:ilvl w:val="0"/>
          <w:numId w:val="55"/>
        </w:numPr>
        <w:spacing w:before="144"/>
        <w:jc w:val="both"/>
        <w:rPr>
          <w:rFonts w:ascii="Arial" w:hAnsi="Arial" w:cs="Arial"/>
          <w:sz w:val="22"/>
          <w:szCs w:val="22"/>
        </w:rPr>
      </w:pPr>
      <w:r w:rsidRPr="00434495">
        <w:rPr>
          <w:rFonts w:ascii="Arial" w:hAnsi="Arial" w:cs="Arial"/>
          <w:sz w:val="22"/>
          <w:szCs w:val="22"/>
        </w:rPr>
        <w:t>Sicherstellung der Integrität der Anwendungen: Die Kontrollen müssen mit einer</w:t>
      </w:r>
    </w:p>
    <w:p w:rsidR="007825CD" w:rsidRPr="00434495" w:rsidRDefault="00481153" w:rsidP="00481153">
      <w:pPr>
        <w:ind w:left="851" w:hanging="131"/>
        <w:jc w:val="both"/>
        <w:rPr>
          <w:rFonts w:ascii="Arial" w:hAnsi="Arial" w:cs="Arial"/>
          <w:sz w:val="22"/>
          <w:szCs w:val="22"/>
        </w:rPr>
      </w:pPr>
      <w:r>
        <w:rPr>
          <w:rFonts w:ascii="Arial" w:hAnsi="Arial" w:cs="Arial"/>
          <w:sz w:val="22"/>
          <w:szCs w:val="22"/>
        </w:rPr>
        <w:t xml:space="preserve"> </w:t>
      </w:r>
      <w:r w:rsidR="007825CD" w:rsidRPr="00434495">
        <w:rPr>
          <w:rFonts w:ascii="Arial" w:hAnsi="Arial" w:cs="Arial"/>
          <w:sz w:val="22"/>
          <w:szCs w:val="22"/>
        </w:rPr>
        <w:t>hinreichenden Sicherheit gewährleisten, dass Funktionen und Parameter der für die</w:t>
      </w:r>
    </w:p>
    <w:p w:rsidR="007825CD" w:rsidRPr="00434495" w:rsidRDefault="00481153">
      <w:pPr>
        <w:ind w:left="720"/>
        <w:jc w:val="both"/>
        <w:rPr>
          <w:rFonts w:ascii="Arial" w:hAnsi="Arial" w:cs="Arial"/>
          <w:sz w:val="22"/>
          <w:szCs w:val="22"/>
        </w:rPr>
      </w:pPr>
      <w:r>
        <w:rPr>
          <w:rFonts w:ascii="Arial" w:hAnsi="Arial" w:cs="Arial"/>
          <w:sz w:val="22"/>
          <w:szCs w:val="22"/>
        </w:rPr>
        <w:t xml:space="preserve"> </w:t>
      </w:r>
      <w:r w:rsidR="007825CD" w:rsidRPr="00434495">
        <w:rPr>
          <w:rFonts w:ascii="Arial" w:hAnsi="Arial" w:cs="Arial"/>
          <w:sz w:val="22"/>
          <w:szCs w:val="22"/>
        </w:rPr>
        <w:t>Archivierung relevanten Anwendungen nicht unbefugt, unbemerkt oder versehentlich</w:t>
      </w:r>
    </w:p>
    <w:p w:rsidR="007825CD" w:rsidRDefault="00481153">
      <w:pPr>
        <w:ind w:left="720"/>
        <w:jc w:val="both"/>
        <w:rPr>
          <w:rFonts w:ascii="Arial" w:hAnsi="Arial" w:cs="Arial"/>
          <w:sz w:val="22"/>
          <w:szCs w:val="22"/>
          <w:lang w:val="en-US"/>
        </w:rPr>
      </w:pPr>
      <w:r>
        <w:rPr>
          <w:rFonts w:ascii="Arial" w:hAnsi="Arial" w:cs="Arial"/>
          <w:sz w:val="22"/>
          <w:szCs w:val="22"/>
        </w:rPr>
        <w:t xml:space="preserve"> </w:t>
      </w:r>
      <w:r w:rsidR="007825CD">
        <w:rPr>
          <w:rFonts w:ascii="Arial" w:hAnsi="Arial" w:cs="Arial"/>
          <w:sz w:val="22"/>
          <w:szCs w:val="22"/>
          <w:lang w:val="en-US"/>
        </w:rPr>
        <w:t>verändert werden.</w:t>
      </w:r>
    </w:p>
    <w:p w:rsidR="007825CD" w:rsidRPr="00434495" w:rsidRDefault="007825CD">
      <w:pPr>
        <w:numPr>
          <w:ilvl w:val="0"/>
          <w:numId w:val="56"/>
        </w:numPr>
        <w:spacing w:before="108"/>
        <w:ind w:right="72"/>
        <w:jc w:val="both"/>
        <w:rPr>
          <w:rFonts w:ascii="Arial" w:hAnsi="Arial" w:cs="Arial"/>
          <w:sz w:val="22"/>
          <w:szCs w:val="22"/>
        </w:rPr>
      </w:pPr>
      <w:r w:rsidRPr="00434495">
        <w:rPr>
          <w:rFonts w:ascii="Arial" w:hAnsi="Arial" w:cs="Arial"/>
          <w:sz w:val="22"/>
          <w:szCs w:val="22"/>
        </w:rPr>
        <w:t>Sicherstellung der Verfügbarkeit: Die Kontrollen müssen mit einer hinreichenden Sicherheit gewährleisten, dass die IT-Systeme und Anwendungen für den Betrieb zur Verfügung stehen und dass die archivierten Dokumente bei Bedarf unverzüglich lesbar sind.</w:t>
      </w:r>
    </w:p>
    <w:p w:rsidR="007825CD" w:rsidRPr="00434495" w:rsidRDefault="007825CD">
      <w:pPr>
        <w:spacing w:before="216"/>
        <w:jc w:val="both"/>
        <w:rPr>
          <w:rFonts w:ascii="Arial" w:hAnsi="Arial" w:cs="Arial"/>
          <w:b/>
          <w:bCs/>
        </w:rPr>
      </w:pPr>
      <w:r w:rsidRPr="00434495">
        <w:rPr>
          <w:rFonts w:ascii="Arial" w:hAnsi="Arial" w:cs="Arial"/>
          <w:b/>
          <w:bCs/>
        </w:rPr>
        <w:t>3.4 Datenschutz</w:t>
      </w:r>
    </w:p>
    <w:p w:rsidR="007825CD" w:rsidRPr="00434495" w:rsidRDefault="007825CD">
      <w:pPr>
        <w:spacing w:before="108"/>
        <w:ind w:right="72"/>
        <w:jc w:val="both"/>
        <w:rPr>
          <w:rFonts w:ascii="Arial" w:hAnsi="Arial" w:cs="Arial"/>
          <w:sz w:val="22"/>
          <w:szCs w:val="22"/>
        </w:rPr>
      </w:pPr>
      <w:r w:rsidRPr="00434495">
        <w:rPr>
          <w:rFonts w:ascii="Arial" w:hAnsi="Arial" w:cs="Arial"/>
          <w:sz w:val="22"/>
          <w:szCs w:val="22"/>
        </w:rPr>
        <w:t>[1] Der Datenschutz wird berücksichtigt, indem Unbefugte keinen Zugriff auf Daten bei der Bearbeitung, der Aufbewahrung, dem Transport und der Vernichtung haben. Nach dem Ende der Aufbewahrungsfristen werden die archivierten Daten aus dem Archiv gelöscht.</w:t>
      </w:r>
    </w:p>
    <w:p w:rsidR="007825CD" w:rsidRPr="00434495" w:rsidRDefault="007825CD">
      <w:pPr>
        <w:jc w:val="both"/>
        <w:rPr>
          <w:rFonts w:ascii="Arial" w:hAnsi="Arial" w:cs="Arial"/>
          <w:sz w:val="22"/>
          <w:szCs w:val="22"/>
        </w:rPr>
      </w:pPr>
    </w:p>
    <w:p w:rsidR="007825CD" w:rsidRPr="00434495" w:rsidRDefault="007825CD">
      <w:pPr>
        <w:jc w:val="both"/>
        <w:rPr>
          <w:rFonts w:ascii="Arial" w:hAnsi="Arial" w:cs="Arial"/>
          <w:sz w:val="22"/>
          <w:szCs w:val="22"/>
        </w:rPr>
      </w:pPr>
    </w:p>
    <w:p w:rsidR="007825CD" w:rsidRPr="00434495" w:rsidRDefault="007825CD">
      <w:pPr>
        <w:jc w:val="both"/>
        <w:rPr>
          <w:rFonts w:ascii="Arial" w:hAnsi="Arial" w:cs="Arial"/>
          <w:b/>
          <w:bCs/>
          <w:spacing w:val="14"/>
          <w:sz w:val="30"/>
          <w:szCs w:val="30"/>
        </w:rPr>
      </w:pPr>
      <w:r w:rsidRPr="00434495">
        <w:rPr>
          <w:rFonts w:ascii="Arial" w:hAnsi="Arial" w:cs="Arial"/>
          <w:b/>
          <w:bCs/>
          <w:spacing w:val="14"/>
          <w:sz w:val="30"/>
          <w:szCs w:val="30"/>
        </w:rPr>
        <w:t>4 Verfahren und Maßnahmen</w:t>
      </w:r>
    </w:p>
    <w:p w:rsidR="007825CD" w:rsidRPr="00434495" w:rsidRDefault="007825CD">
      <w:pPr>
        <w:spacing w:before="216"/>
        <w:jc w:val="both"/>
        <w:rPr>
          <w:rFonts w:ascii="Arial" w:hAnsi="Arial" w:cs="Arial"/>
          <w:b/>
          <w:bCs/>
        </w:rPr>
      </w:pPr>
      <w:r w:rsidRPr="00434495">
        <w:rPr>
          <w:rFonts w:ascii="Arial" w:hAnsi="Arial" w:cs="Arial"/>
          <w:b/>
          <w:bCs/>
        </w:rPr>
        <w:t>4.1 Posteingang und Vorsortierung mit Prüfung auf Echtheit</w:t>
      </w:r>
    </w:p>
    <w:p w:rsidR="007825CD" w:rsidRPr="00434495" w:rsidRDefault="007825CD">
      <w:pPr>
        <w:numPr>
          <w:ilvl w:val="0"/>
          <w:numId w:val="57"/>
        </w:numPr>
        <w:spacing w:before="108"/>
        <w:ind w:right="72"/>
        <w:jc w:val="both"/>
        <w:rPr>
          <w:rFonts w:ascii="Arial" w:hAnsi="Arial" w:cs="Arial"/>
          <w:sz w:val="22"/>
          <w:szCs w:val="22"/>
        </w:rPr>
      </w:pPr>
      <w:r w:rsidRPr="00434495">
        <w:rPr>
          <w:rFonts w:ascii="Arial" w:hAnsi="Arial" w:cs="Arial"/>
          <w:sz w:val="22"/>
          <w:szCs w:val="22"/>
        </w:rPr>
        <w:t>Der Posteingang wird unter Beachtung der Vollständigkeit (kein Verlust von eingegangenen Sendungen, keine ungeprüfte Vernichtung) vom zuständigen Mitarbeiter geöffnet, gesichtet und nach den unternehmensinternen Vorgaben [</w:t>
      </w:r>
      <w:r w:rsidRPr="00481153">
        <w:rPr>
          <w:rFonts w:ascii="Arial" w:hAnsi="Arial" w:cs="Arial"/>
          <w:color w:val="2E74B5" w:themeColor="accent1" w:themeShade="BF"/>
          <w:sz w:val="22"/>
          <w:szCs w:val="22"/>
        </w:rPr>
        <w:t>mit einem Posteingangsstempel versehen</w:t>
      </w:r>
      <w:r w:rsidRPr="00434495">
        <w:rPr>
          <w:rFonts w:ascii="Arial" w:hAnsi="Arial" w:cs="Arial"/>
          <w:sz w:val="22"/>
          <w:szCs w:val="22"/>
        </w:rPr>
        <w:t>,] vorsortiert und an einem genau bezeichneten und gegen unbefugten Zugriff gesicherten Ort abgelegt.</w:t>
      </w:r>
    </w:p>
    <w:p w:rsidR="007825CD" w:rsidRPr="00434495" w:rsidRDefault="007825CD">
      <w:pPr>
        <w:numPr>
          <w:ilvl w:val="0"/>
          <w:numId w:val="57"/>
        </w:numPr>
        <w:spacing w:before="108"/>
        <w:ind w:right="72"/>
        <w:jc w:val="both"/>
        <w:rPr>
          <w:rFonts w:ascii="Arial" w:hAnsi="Arial" w:cs="Arial"/>
          <w:sz w:val="22"/>
          <w:szCs w:val="22"/>
        </w:rPr>
      </w:pPr>
      <w:r w:rsidRPr="00434495">
        <w:rPr>
          <w:rFonts w:ascii="Arial" w:hAnsi="Arial" w:cs="Arial"/>
          <w:sz w:val="22"/>
          <w:szCs w:val="22"/>
        </w:rPr>
        <w:t>Bei der Sichtung erfolgt eine Prüfung auf Echtheit und Unversehrtheit der Eingangspost. Liegen Zweifel vor (z. B. fehlender Stempel auf Original; fehlende Unterschriften; fehlende Form; Beschä</w:t>
      </w:r>
      <w:r w:rsidRPr="00434495">
        <w:rPr>
          <w:rFonts w:ascii="Arial" w:hAnsi="Arial" w:cs="Arial"/>
          <w:sz w:val="22"/>
          <w:szCs w:val="22"/>
        </w:rPr>
        <w:softHyphen/>
        <w:t>digungen, z. B. Risse; fehlende Seiten, z. B. erkennbar an durchbrochener fortlaufender Nummerie</w:t>
      </w:r>
      <w:r w:rsidRPr="00434495">
        <w:rPr>
          <w:rFonts w:ascii="Arial" w:hAnsi="Arial" w:cs="Arial"/>
          <w:sz w:val="22"/>
          <w:szCs w:val="22"/>
        </w:rPr>
        <w:softHyphen/>
        <w:t>rung), wird das Verfahren bzgl. der betroffenen Dokumente beendet und von einer weiteren Bearbeitung vorläufig abgesehen. Es erfolgt eine Rücksprache mit der zuständigen Führungskraft und ggf. dem Absender des Dokuments.</w:t>
      </w:r>
    </w:p>
    <w:p w:rsidR="007825CD" w:rsidRPr="00434495" w:rsidRDefault="007825CD">
      <w:pPr>
        <w:spacing w:before="216"/>
        <w:jc w:val="both"/>
        <w:rPr>
          <w:rFonts w:ascii="Arial" w:hAnsi="Arial" w:cs="Arial"/>
          <w:b/>
          <w:bCs/>
        </w:rPr>
      </w:pPr>
      <w:r w:rsidRPr="00434495">
        <w:rPr>
          <w:rFonts w:ascii="Arial" w:hAnsi="Arial" w:cs="Arial"/>
          <w:b/>
          <w:bCs/>
        </w:rPr>
        <w:t>4.2 Identifikation der zu scannenden Belege (rechtliche bzw. faktische Prüfung)</w:t>
      </w:r>
    </w:p>
    <w:p w:rsidR="007825CD" w:rsidRPr="00434495" w:rsidRDefault="007825CD">
      <w:pPr>
        <w:spacing w:before="108"/>
        <w:ind w:right="72"/>
        <w:jc w:val="both"/>
        <w:rPr>
          <w:rFonts w:ascii="Arial" w:hAnsi="Arial" w:cs="Arial"/>
          <w:sz w:val="22"/>
          <w:szCs w:val="22"/>
        </w:rPr>
      </w:pPr>
      <w:r w:rsidRPr="00434495">
        <w:rPr>
          <w:rFonts w:ascii="Arial" w:hAnsi="Arial" w:cs="Arial"/>
          <w:sz w:val="22"/>
          <w:szCs w:val="22"/>
        </w:rPr>
        <w:t>[1] Die geöffnete, [</w:t>
      </w:r>
      <w:r w:rsidRPr="00481153">
        <w:rPr>
          <w:rFonts w:ascii="Arial" w:hAnsi="Arial" w:cs="Arial"/>
          <w:color w:val="2E74B5" w:themeColor="accent1" w:themeShade="BF"/>
          <w:sz w:val="22"/>
          <w:szCs w:val="22"/>
        </w:rPr>
        <w:t>gestempelte</w:t>
      </w:r>
      <w:r w:rsidRPr="00434495">
        <w:rPr>
          <w:rFonts w:ascii="Arial" w:hAnsi="Arial" w:cs="Arial"/>
          <w:sz w:val="22"/>
          <w:szCs w:val="22"/>
        </w:rPr>
        <w:t>] und vorsortierte Eingangspost wird hinsichtlich des Belegcharakters der einzelnen Dokumente vom zuständigen Mitarbeiter geprüft. Dabei werden alle Dokumente, denen eine handels- und/oder steuerrechtliche Belegfunktion zukommt, für die anschließende Digitalisierung identifiziert und an einem genau bezeichneten und gegen unbefugten Zugriff gesicherten Ort abgelegt.</w:t>
      </w:r>
    </w:p>
    <w:p w:rsidR="007825CD" w:rsidRDefault="007825CD">
      <w:pPr>
        <w:spacing w:before="108"/>
        <w:ind w:right="72"/>
        <w:jc w:val="both"/>
        <w:sectPr w:rsidR="007825CD">
          <w:pgSz w:w="11904" w:h="16834"/>
          <w:pgMar w:top="1146" w:right="660" w:bottom="954" w:left="1232" w:header="720" w:footer="720" w:gutter="0"/>
          <w:cols w:space="720"/>
          <w:noEndnote/>
        </w:sectPr>
      </w:pPr>
    </w:p>
    <w:p w:rsidR="007825CD" w:rsidRPr="00434495" w:rsidRDefault="00C802B2">
      <w:pPr>
        <w:pBdr>
          <w:top w:val="single" w:sz="4" w:space="12" w:color="000000"/>
        </w:pBdr>
        <w:spacing w:before="44"/>
        <w:ind w:right="72"/>
        <w:jc w:val="both"/>
        <w:rPr>
          <w:rFonts w:ascii="Arial" w:hAnsi="Arial" w:cs="Arial"/>
          <w:i/>
          <w:iCs/>
          <w:sz w:val="22"/>
          <w:szCs w:val="22"/>
        </w:rPr>
      </w:pPr>
      <w:r>
        <w:rPr>
          <w:noProof/>
        </w:rPr>
        <w:lastRenderedPageBreak/>
        <mc:AlternateContent>
          <mc:Choice Requires="wps">
            <w:drawing>
              <wp:anchor distT="0" distB="0" distL="0" distR="0" simplePos="0" relativeHeight="251685888" behindDoc="0" locked="0" layoutInCell="0" allowOverlap="1">
                <wp:simplePos x="0" y="0"/>
                <wp:positionH relativeFrom="column">
                  <wp:posOffset>42545</wp:posOffset>
                </wp:positionH>
                <wp:positionV relativeFrom="paragraph">
                  <wp:posOffset>9141460</wp:posOffset>
                </wp:positionV>
                <wp:extent cx="6230620" cy="0"/>
                <wp:effectExtent l="0" t="0" r="0" b="0"/>
                <wp:wrapSquare wrapText="bothSides"/>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0046C" id="Line 29" o:spid="_x0000_s1026" style="position:absolute;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5pt,719.8pt" to="493.95pt,7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3BFAIAACoEAAAOAAAAZHJzL2Uyb0RvYy54bWysU02P2jAQvVfqf7B8h3xAKU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" o:allowincell="f" strokeweight=".7pt">
                <w10:wrap type="square"/>
              </v:line>
            </w:pict>
          </mc:Fallback>
        </mc:AlternateContent>
      </w:r>
      <w:r w:rsidR="007825CD" w:rsidRPr="00434495">
        <w:rPr>
          <w:rFonts w:ascii="Arial" w:hAnsi="Arial" w:cs="Arial"/>
          <w:i/>
          <w:iCs/>
          <w:sz w:val="22"/>
          <w:szCs w:val="22"/>
        </w:rPr>
        <w:t>[Hinweis: Auf den nachfolgenden Absatz kann und sollte dann verzichtet werden, wenn die einmal digitalisierten Papierbelege anschließend im Unternehmen keine weitere Verwendung in ihrer ur</w:t>
      </w:r>
      <w:r w:rsidR="007825CD" w:rsidRPr="00434495">
        <w:rPr>
          <w:rFonts w:ascii="Arial" w:hAnsi="Arial" w:cs="Arial"/>
          <w:i/>
          <w:iCs/>
          <w:sz w:val="22"/>
          <w:szCs w:val="22"/>
        </w:rPr>
        <w:softHyphen/>
        <w:t>sprünglichen Papierform finden. Dann entfällt auch die Notwendigkeit, die Relevanz von Notizen etc. als eigenständiges Element mit Belegcharakter, z. B. durch handschriftlich auf einem Papier</w:t>
      </w:r>
      <w:r w:rsidR="007825CD" w:rsidRPr="00434495">
        <w:rPr>
          <w:rFonts w:ascii="Arial" w:hAnsi="Arial" w:cs="Arial"/>
          <w:i/>
          <w:iCs/>
          <w:sz w:val="22"/>
          <w:szCs w:val="22"/>
        </w:rPr>
        <w:softHyphen/>
        <w:t>beleg angebrachte Informationen, systematisch behandeln und beurteilen zu müssen.]</w:t>
      </w:r>
    </w:p>
    <w:p w:rsidR="007825CD" w:rsidRPr="00434495" w:rsidRDefault="007825CD">
      <w:pPr>
        <w:numPr>
          <w:ilvl w:val="0"/>
          <w:numId w:val="58"/>
        </w:numPr>
        <w:spacing w:before="108"/>
        <w:ind w:right="72"/>
        <w:jc w:val="both"/>
        <w:rPr>
          <w:rFonts w:ascii="Arial" w:hAnsi="Arial" w:cs="Arial"/>
          <w:sz w:val="22"/>
          <w:szCs w:val="22"/>
        </w:rPr>
      </w:pPr>
      <w:r w:rsidRPr="00434495">
        <w:rPr>
          <w:rFonts w:ascii="Arial" w:hAnsi="Arial" w:cs="Arial"/>
          <w:sz w:val="22"/>
          <w:szCs w:val="22"/>
        </w:rPr>
        <w:t>Sofern im Unternehmen Dokumente, die wegen ihrer Belegfunktion bereits digitalisiert wurden, in wieteren Arbeitsschritten in ihrer originalen Papierversion Verwendung finden und Informa</w:t>
      </w:r>
      <w:r w:rsidRPr="00434495">
        <w:rPr>
          <w:rFonts w:ascii="Arial" w:hAnsi="Arial" w:cs="Arial"/>
          <w:sz w:val="22"/>
          <w:szCs w:val="22"/>
        </w:rPr>
        <w:softHyphen/>
        <w:t>tionen/Notizen auf ihnen angebracht werden, die ebenfalls Belegcharakter haben, so werden diese Dokumente nochmals digitalisiert und als weitere Version des ursprünglichen Originalbelegs aufbe</w:t>
      </w:r>
      <w:r w:rsidRPr="00434495">
        <w:rPr>
          <w:rFonts w:ascii="Arial" w:hAnsi="Arial" w:cs="Arial"/>
          <w:sz w:val="22"/>
          <w:szCs w:val="22"/>
        </w:rPr>
        <w:softHyphen/>
        <w:t>wahrt.</w:t>
      </w:r>
    </w:p>
    <w:p w:rsidR="007825CD" w:rsidRPr="00434495" w:rsidRDefault="007825CD">
      <w:pPr>
        <w:numPr>
          <w:ilvl w:val="0"/>
          <w:numId w:val="58"/>
        </w:numPr>
        <w:spacing w:before="108" w:line="252" w:lineRule="exact"/>
        <w:ind w:right="72"/>
        <w:rPr>
          <w:rFonts w:ascii="Arial" w:hAnsi="Arial" w:cs="Arial"/>
          <w:sz w:val="22"/>
          <w:szCs w:val="22"/>
        </w:rPr>
      </w:pPr>
      <w:r w:rsidRPr="00434495">
        <w:rPr>
          <w:rFonts w:ascii="Arial" w:hAnsi="Arial" w:cs="Arial"/>
          <w:sz w:val="22"/>
          <w:szCs w:val="22"/>
        </w:rPr>
        <w:t>Hat der zuständige Mitarbeiter Zweifel am Belegcharakter eines Dokuments, so holt er bei der zuständigen Führungskraft eine entsprechende Auskunft ein.</w:t>
      </w:r>
    </w:p>
    <w:p w:rsidR="007825CD" w:rsidRPr="00434495" w:rsidRDefault="007825CD">
      <w:pPr>
        <w:rPr>
          <w:rFonts w:ascii="Arial" w:hAnsi="Arial" w:cs="Arial"/>
          <w:sz w:val="22"/>
          <w:szCs w:val="22"/>
        </w:rPr>
      </w:pPr>
    </w:p>
    <w:p w:rsidR="007825CD" w:rsidRPr="00434495" w:rsidRDefault="007825CD">
      <w:pPr>
        <w:rPr>
          <w:rFonts w:ascii="Arial" w:hAnsi="Arial" w:cs="Arial"/>
          <w:b/>
          <w:bCs/>
        </w:rPr>
      </w:pPr>
      <w:r w:rsidRPr="00434495">
        <w:rPr>
          <w:rFonts w:ascii="Arial" w:hAnsi="Arial" w:cs="Arial"/>
          <w:b/>
          <w:bCs/>
        </w:rPr>
        <w:t>4.3 Vorbereitung der zu digitalisierenden Dokumente (technische Prüfung)</w:t>
      </w:r>
    </w:p>
    <w:p w:rsidR="007825CD" w:rsidRPr="00434495" w:rsidRDefault="007825CD">
      <w:pPr>
        <w:numPr>
          <w:ilvl w:val="0"/>
          <w:numId w:val="59"/>
        </w:numPr>
        <w:spacing w:before="72"/>
        <w:ind w:right="72"/>
        <w:jc w:val="both"/>
        <w:rPr>
          <w:rFonts w:ascii="Arial" w:hAnsi="Arial" w:cs="Arial"/>
          <w:sz w:val="22"/>
          <w:szCs w:val="22"/>
        </w:rPr>
      </w:pPr>
      <w:r w:rsidRPr="00434495">
        <w:rPr>
          <w:rFonts w:ascii="Arial" w:hAnsi="Arial" w:cs="Arial"/>
          <w:sz w:val="22"/>
          <w:szCs w:val="22"/>
        </w:rPr>
        <w:t>Alle für eine Digitalisierung identifizierten Belege werden durch den digitalisierenden Mitarbeiter geprüft, ob eine Verarbeitung durch das Digitalisierungsgerät technisch möglich ist und ein originalgetreues Abbild erzeugt werden kann.</w:t>
      </w:r>
    </w:p>
    <w:p w:rsidR="007825CD" w:rsidRDefault="007825CD">
      <w:pPr>
        <w:numPr>
          <w:ilvl w:val="0"/>
          <w:numId w:val="59"/>
        </w:numPr>
        <w:spacing w:before="108"/>
        <w:ind w:right="72"/>
        <w:rPr>
          <w:rFonts w:ascii="Arial" w:hAnsi="Arial" w:cs="Arial"/>
          <w:sz w:val="22"/>
          <w:szCs w:val="22"/>
          <w:lang w:val="en-US"/>
        </w:rPr>
      </w:pPr>
      <w:r w:rsidRPr="00434495">
        <w:rPr>
          <w:rFonts w:ascii="Arial" w:hAnsi="Arial" w:cs="Arial"/>
          <w:sz w:val="22"/>
          <w:szCs w:val="22"/>
        </w:rPr>
        <w:t xml:space="preserve">Es wird im Einzelnen geprüft, ob für einen erfolgreichen Scanvorgang Maßnahmen am Dokument erforderlich sind. </w:t>
      </w:r>
      <w:r>
        <w:rPr>
          <w:rFonts w:ascii="Arial" w:hAnsi="Arial" w:cs="Arial"/>
          <w:sz w:val="22"/>
          <w:szCs w:val="22"/>
          <w:lang w:val="en-US"/>
        </w:rPr>
        <w:t>Als solche kommen beispielhaft in Frage:</w:t>
      </w:r>
    </w:p>
    <w:p w:rsidR="007825CD" w:rsidRDefault="007825CD">
      <w:pPr>
        <w:spacing w:before="108"/>
        <w:ind w:left="360"/>
        <w:rPr>
          <w:rFonts w:ascii="Arial" w:hAnsi="Arial" w:cs="Arial"/>
          <w:sz w:val="22"/>
          <w:szCs w:val="22"/>
          <w:lang w:val="en-US"/>
        </w:rPr>
      </w:pPr>
      <w:r>
        <w:rPr>
          <w:rFonts w:ascii="Arial" w:hAnsi="Arial" w:cs="Arial"/>
          <w:sz w:val="22"/>
          <w:szCs w:val="22"/>
          <w:lang w:val="en-US"/>
        </w:rPr>
        <w:t>- Klammerungen lösen</w:t>
      </w:r>
    </w:p>
    <w:p w:rsidR="007825CD" w:rsidRPr="00434495" w:rsidRDefault="007825CD">
      <w:pPr>
        <w:ind w:left="360" w:right="4680"/>
        <w:rPr>
          <w:rFonts w:ascii="Arial" w:hAnsi="Arial" w:cs="Arial"/>
          <w:sz w:val="22"/>
          <w:szCs w:val="22"/>
        </w:rPr>
      </w:pPr>
      <w:r w:rsidRPr="00434495">
        <w:rPr>
          <w:rFonts w:ascii="Arial" w:hAnsi="Arial" w:cs="Arial"/>
          <w:sz w:val="22"/>
          <w:szCs w:val="22"/>
        </w:rPr>
        <w:t>- Sortierung zur Sicherstellung der Reihenfolge - Einlegen von Trennblättern</w:t>
      </w:r>
    </w:p>
    <w:p w:rsidR="007825CD" w:rsidRDefault="007825CD">
      <w:pPr>
        <w:ind w:left="360"/>
        <w:rPr>
          <w:rFonts w:ascii="Arial" w:hAnsi="Arial" w:cs="Arial"/>
          <w:sz w:val="22"/>
          <w:szCs w:val="22"/>
          <w:lang w:val="en-US"/>
        </w:rPr>
      </w:pPr>
      <w:r>
        <w:rPr>
          <w:rFonts w:ascii="Arial" w:hAnsi="Arial" w:cs="Arial"/>
          <w:sz w:val="22"/>
          <w:szCs w:val="22"/>
          <w:lang w:val="en-US"/>
        </w:rPr>
        <w:t>- Entfernen von Notiz-Klebezetteln</w:t>
      </w:r>
    </w:p>
    <w:p w:rsidR="007825CD" w:rsidRDefault="007825CD">
      <w:pPr>
        <w:rPr>
          <w:rFonts w:ascii="Arial" w:hAnsi="Arial" w:cs="Arial"/>
          <w:sz w:val="22"/>
          <w:szCs w:val="22"/>
          <w:lang w:val="en-US"/>
        </w:rPr>
      </w:pPr>
    </w:p>
    <w:p w:rsidR="007825CD" w:rsidRDefault="007825CD">
      <w:pPr>
        <w:rPr>
          <w:rFonts w:ascii="Arial" w:hAnsi="Arial" w:cs="Arial"/>
          <w:b/>
          <w:bCs/>
          <w:lang w:val="en-US"/>
        </w:rPr>
      </w:pPr>
      <w:r>
        <w:rPr>
          <w:rFonts w:ascii="Arial" w:hAnsi="Arial" w:cs="Arial"/>
          <w:b/>
          <w:bCs/>
          <w:lang w:val="en-US"/>
        </w:rPr>
        <w:t>4.4 Digitalisierung</w:t>
      </w:r>
    </w:p>
    <w:p w:rsidR="007825CD" w:rsidRPr="00434495" w:rsidRDefault="007825CD">
      <w:pPr>
        <w:numPr>
          <w:ilvl w:val="0"/>
          <w:numId w:val="60"/>
        </w:numPr>
        <w:spacing w:before="72"/>
        <w:ind w:right="72"/>
        <w:rPr>
          <w:rFonts w:ascii="Arial" w:hAnsi="Arial" w:cs="Arial"/>
          <w:sz w:val="22"/>
          <w:szCs w:val="22"/>
        </w:rPr>
      </w:pPr>
      <w:r w:rsidRPr="00434495">
        <w:rPr>
          <w:rFonts w:ascii="Arial" w:hAnsi="Arial" w:cs="Arial"/>
          <w:sz w:val="22"/>
          <w:szCs w:val="22"/>
        </w:rPr>
        <w:t>Der Beginn des Digitalisierungsvorgangs besteht im Auflegen auf das Digitalisierungsgerät bzw. im Einlegen in den Einzug durch den zuständigen Mitarbeiter.</w:t>
      </w:r>
    </w:p>
    <w:p w:rsidR="007825CD" w:rsidRPr="00434495" w:rsidRDefault="007825CD">
      <w:pPr>
        <w:numPr>
          <w:ilvl w:val="0"/>
          <w:numId w:val="60"/>
        </w:numPr>
        <w:spacing w:before="108"/>
        <w:ind w:right="72"/>
        <w:rPr>
          <w:rFonts w:ascii="Arial" w:hAnsi="Arial" w:cs="Arial"/>
          <w:sz w:val="22"/>
          <w:szCs w:val="22"/>
        </w:rPr>
      </w:pPr>
      <w:r w:rsidRPr="00434495">
        <w:rPr>
          <w:rFonts w:ascii="Arial" w:hAnsi="Arial" w:cs="Arial"/>
          <w:sz w:val="22"/>
          <w:szCs w:val="22"/>
        </w:rPr>
        <w:t>Der Digitalisierungsvorgang endet mit der Ausgabe des digitalen Mediums und der Speicherung auf dem Export-Datenpfad [</w:t>
      </w:r>
      <w:r w:rsidRPr="00481153">
        <w:rPr>
          <w:rFonts w:ascii="Arial" w:hAnsi="Arial" w:cs="Arial"/>
          <w:color w:val="2E74B5" w:themeColor="accent1" w:themeShade="BF"/>
          <w:sz w:val="22"/>
          <w:szCs w:val="22"/>
        </w:rPr>
        <w:t>Name, z.B. „Dokumentenkorb</w:t>
      </w:r>
      <w:r w:rsidRPr="00434495">
        <w:rPr>
          <w:rFonts w:ascii="Arial" w:hAnsi="Arial" w:cs="Arial"/>
          <w:sz w:val="22"/>
          <w:szCs w:val="22"/>
        </w:rPr>
        <w:t>“].</w:t>
      </w:r>
    </w:p>
    <w:p w:rsidR="007825CD" w:rsidRPr="00434495" w:rsidRDefault="007825CD">
      <w:pPr>
        <w:numPr>
          <w:ilvl w:val="0"/>
          <w:numId w:val="60"/>
        </w:numPr>
        <w:spacing w:before="108"/>
        <w:ind w:right="72"/>
        <w:jc w:val="both"/>
        <w:rPr>
          <w:rFonts w:ascii="Arial" w:hAnsi="Arial" w:cs="Arial"/>
          <w:sz w:val="22"/>
          <w:szCs w:val="22"/>
        </w:rPr>
      </w:pPr>
      <w:r w:rsidRPr="00434495">
        <w:rPr>
          <w:rFonts w:ascii="Arial" w:hAnsi="Arial" w:cs="Arial"/>
          <w:sz w:val="22"/>
          <w:szCs w:val="22"/>
        </w:rPr>
        <w:t>Vor der Digitalisierung prüft der zuständige Mitarbeiter, ob alle erforderlichen Hard- und Soft</w:t>
      </w:r>
      <w:r w:rsidRPr="00434495">
        <w:rPr>
          <w:rFonts w:ascii="Arial" w:hAnsi="Arial" w:cs="Arial"/>
          <w:sz w:val="22"/>
          <w:szCs w:val="22"/>
        </w:rPr>
        <w:softHyphen/>
        <w:t>warekomponenten betriebsbereit sind und die vorgegebenen Grundeinstellungen am Digitalisie</w:t>
      </w:r>
      <w:r w:rsidRPr="00434495">
        <w:rPr>
          <w:rFonts w:ascii="Arial" w:hAnsi="Arial" w:cs="Arial"/>
          <w:sz w:val="22"/>
          <w:szCs w:val="22"/>
        </w:rPr>
        <w:softHyphen/>
        <w:t>rungsgerät eingestellt sind.</w:t>
      </w:r>
    </w:p>
    <w:p w:rsidR="007825CD" w:rsidRPr="00434495" w:rsidRDefault="007825CD">
      <w:pPr>
        <w:numPr>
          <w:ilvl w:val="0"/>
          <w:numId w:val="60"/>
        </w:numPr>
        <w:spacing w:before="108"/>
        <w:jc w:val="both"/>
        <w:rPr>
          <w:rFonts w:ascii="Arial" w:hAnsi="Arial" w:cs="Arial"/>
          <w:sz w:val="22"/>
          <w:szCs w:val="22"/>
        </w:rPr>
      </w:pPr>
      <w:r w:rsidRPr="00434495">
        <w:rPr>
          <w:rFonts w:ascii="Arial" w:hAnsi="Arial" w:cs="Arial"/>
          <w:sz w:val="22"/>
          <w:szCs w:val="22"/>
        </w:rPr>
        <w:t>Als Grundeinstellungen für die Digitalisierung werden folgende Parameter verwendet:</w:t>
      </w:r>
    </w:p>
    <w:p w:rsidR="007825CD" w:rsidRPr="00434495" w:rsidRDefault="007825CD">
      <w:pPr>
        <w:spacing w:before="108"/>
        <w:ind w:left="360"/>
        <w:rPr>
          <w:rFonts w:ascii="Arial" w:hAnsi="Arial" w:cs="Arial"/>
          <w:sz w:val="22"/>
          <w:szCs w:val="22"/>
        </w:rPr>
      </w:pPr>
      <w:r w:rsidRPr="00434495">
        <w:rPr>
          <w:rFonts w:ascii="Arial" w:hAnsi="Arial" w:cs="Arial"/>
          <w:sz w:val="22"/>
          <w:szCs w:val="22"/>
        </w:rPr>
        <w:t>- Zielformat: [</w:t>
      </w:r>
      <w:r w:rsidRPr="00481153">
        <w:rPr>
          <w:rFonts w:ascii="Arial" w:hAnsi="Arial" w:cs="Arial"/>
          <w:color w:val="2E74B5" w:themeColor="accent1" w:themeShade="BF"/>
          <w:sz w:val="22"/>
          <w:szCs w:val="22"/>
        </w:rPr>
        <w:t>PDF/TIFF</w:t>
      </w:r>
      <w:r w:rsidRPr="00434495">
        <w:rPr>
          <w:rFonts w:ascii="Arial" w:hAnsi="Arial" w:cs="Arial"/>
          <w:sz w:val="22"/>
          <w:szCs w:val="22"/>
        </w:rPr>
        <w:t>]</w:t>
      </w:r>
    </w:p>
    <w:p w:rsidR="007825CD" w:rsidRPr="00434495" w:rsidRDefault="007825CD">
      <w:pPr>
        <w:ind w:left="360"/>
        <w:rPr>
          <w:rFonts w:ascii="Arial" w:hAnsi="Arial" w:cs="Arial"/>
          <w:sz w:val="22"/>
          <w:szCs w:val="22"/>
        </w:rPr>
      </w:pPr>
      <w:r w:rsidRPr="00434495">
        <w:rPr>
          <w:rFonts w:ascii="Arial" w:hAnsi="Arial" w:cs="Arial"/>
          <w:sz w:val="22"/>
          <w:szCs w:val="22"/>
        </w:rPr>
        <w:t>- Auflösung: [X] dpi</w:t>
      </w:r>
    </w:p>
    <w:p w:rsidR="00481153" w:rsidRDefault="007825CD">
      <w:pPr>
        <w:ind w:left="360" w:right="1008"/>
        <w:rPr>
          <w:rFonts w:ascii="Arial" w:hAnsi="Arial" w:cs="Arial"/>
          <w:sz w:val="22"/>
          <w:szCs w:val="22"/>
        </w:rPr>
      </w:pPr>
      <w:r w:rsidRPr="00434495">
        <w:rPr>
          <w:rFonts w:ascii="Arial" w:hAnsi="Arial" w:cs="Arial"/>
          <w:sz w:val="22"/>
          <w:szCs w:val="22"/>
        </w:rPr>
        <w:t>- Farbscann mit [Einstellung Farbauflösung] [</w:t>
      </w:r>
      <w:r w:rsidRPr="00481153">
        <w:rPr>
          <w:rFonts w:ascii="Arial" w:hAnsi="Arial" w:cs="Arial"/>
          <w:color w:val="2E74B5" w:themeColor="accent1" w:themeShade="BF"/>
          <w:sz w:val="22"/>
          <w:szCs w:val="22"/>
        </w:rPr>
        <w:t>oder</w:t>
      </w:r>
      <w:r w:rsidRPr="00434495">
        <w:rPr>
          <w:rFonts w:ascii="Arial" w:hAnsi="Arial" w:cs="Arial"/>
          <w:sz w:val="22"/>
          <w:szCs w:val="22"/>
        </w:rPr>
        <w:t>] Graustufenscann mit [Einstellung]</w:t>
      </w:r>
    </w:p>
    <w:p w:rsidR="007825CD" w:rsidRPr="00434495" w:rsidRDefault="007825CD">
      <w:pPr>
        <w:ind w:left="360" w:right="1008"/>
        <w:rPr>
          <w:rFonts w:ascii="Arial" w:hAnsi="Arial" w:cs="Arial"/>
          <w:sz w:val="22"/>
          <w:szCs w:val="22"/>
        </w:rPr>
      </w:pPr>
      <w:r w:rsidRPr="00434495">
        <w:rPr>
          <w:rFonts w:ascii="Arial" w:hAnsi="Arial" w:cs="Arial"/>
          <w:sz w:val="22"/>
          <w:szCs w:val="22"/>
        </w:rPr>
        <w:t>- Kontrast: [</w:t>
      </w:r>
      <w:r w:rsidRPr="00481153">
        <w:rPr>
          <w:rFonts w:ascii="Arial" w:hAnsi="Arial" w:cs="Arial"/>
          <w:color w:val="2E74B5" w:themeColor="accent1" w:themeShade="BF"/>
          <w:sz w:val="22"/>
          <w:szCs w:val="22"/>
        </w:rPr>
        <w:t>Einstellungen zu Kontrast</w:t>
      </w:r>
      <w:r w:rsidRPr="00434495">
        <w:rPr>
          <w:rFonts w:ascii="Arial" w:hAnsi="Arial" w:cs="Arial"/>
          <w:sz w:val="22"/>
          <w:szCs w:val="22"/>
        </w:rPr>
        <w:t>]</w:t>
      </w:r>
    </w:p>
    <w:p w:rsidR="007825CD" w:rsidRDefault="007825CD">
      <w:pPr>
        <w:ind w:left="360"/>
        <w:rPr>
          <w:rFonts w:ascii="Arial" w:hAnsi="Arial" w:cs="Arial"/>
          <w:sz w:val="20"/>
          <w:szCs w:val="20"/>
          <w:lang w:val="en-US"/>
        </w:rPr>
      </w:pPr>
      <w:r>
        <w:rPr>
          <w:rFonts w:ascii="Arial" w:hAnsi="Arial" w:cs="Arial"/>
          <w:sz w:val="22"/>
          <w:szCs w:val="22"/>
          <w:lang w:val="en-US"/>
        </w:rPr>
        <w:t xml:space="preserve">- </w:t>
      </w:r>
      <w:r>
        <w:rPr>
          <w:rFonts w:ascii="Arial" w:hAnsi="Arial" w:cs="Arial"/>
          <w:sz w:val="20"/>
          <w:szCs w:val="20"/>
          <w:lang w:val="en-US"/>
        </w:rPr>
        <w:t>[…]</w:t>
      </w:r>
    </w:p>
    <w:p w:rsidR="007825CD" w:rsidRPr="00434495" w:rsidRDefault="007825CD">
      <w:pPr>
        <w:numPr>
          <w:ilvl w:val="0"/>
          <w:numId w:val="60"/>
        </w:numPr>
        <w:spacing w:before="108"/>
        <w:rPr>
          <w:rFonts w:ascii="Arial" w:hAnsi="Arial" w:cs="Arial"/>
          <w:sz w:val="22"/>
          <w:szCs w:val="22"/>
        </w:rPr>
      </w:pPr>
      <w:r w:rsidRPr="00434495">
        <w:rPr>
          <w:rFonts w:ascii="Arial" w:hAnsi="Arial" w:cs="Arial"/>
          <w:sz w:val="22"/>
          <w:szCs w:val="22"/>
        </w:rPr>
        <w:t>Der Umgang mit Vorder-/Rückseite ist wie folgt geregelt:</w:t>
      </w:r>
    </w:p>
    <w:p w:rsidR="007825CD" w:rsidRPr="00481153" w:rsidRDefault="007825CD">
      <w:pPr>
        <w:spacing w:before="108"/>
        <w:ind w:left="360"/>
        <w:rPr>
          <w:rFonts w:ascii="Arial" w:hAnsi="Arial" w:cs="Arial"/>
          <w:color w:val="2E74B5" w:themeColor="accent1" w:themeShade="BF"/>
          <w:sz w:val="22"/>
          <w:szCs w:val="22"/>
        </w:rPr>
      </w:pPr>
      <w:r w:rsidRPr="00434495">
        <w:rPr>
          <w:rFonts w:ascii="Arial" w:hAnsi="Arial" w:cs="Arial"/>
          <w:sz w:val="22"/>
          <w:szCs w:val="22"/>
        </w:rPr>
        <w:t>- [</w:t>
      </w:r>
      <w:r w:rsidRPr="00481153">
        <w:rPr>
          <w:rFonts w:ascii="Arial" w:hAnsi="Arial" w:cs="Arial"/>
          <w:color w:val="2E74B5" w:themeColor="accent1" w:themeShade="BF"/>
          <w:sz w:val="22"/>
          <w:szCs w:val="22"/>
        </w:rPr>
        <w:t>Es wird immer Vor- und Rückseite gescannt]</w:t>
      </w:r>
    </w:p>
    <w:p w:rsidR="007825CD" w:rsidRPr="00434495" w:rsidRDefault="007825CD">
      <w:pPr>
        <w:spacing w:line="252" w:lineRule="exact"/>
        <w:ind w:left="360" w:right="3024"/>
        <w:rPr>
          <w:rFonts w:ascii="Arial" w:hAnsi="Arial" w:cs="Arial"/>
          <w:sz w:val="20"/>
          <w:szCs w:val="20"/>
        </w:rPr>
      </w:pPr>
      <w:r w:rsidRPr="00481153">
        <w:rPr>
          <w:rFonts w:ascii="Arial" w:hAnsi="Arial" w:cs="Arial"/>
          <w:color w:val="2E74B5" w:themeColor="accent1" w:themeShade="BF"/>
          <w:sz w:val="22"/>
          <w:szCs w:val="22"/>
        </w:rPr>
        <w:t>- [Die Rückseite wird nur dann nicht gescannt, wenn sie leer ist</w:t>
      </w:r>
      <w:r w:rsidRPr="00434495">
        <w:rPr>
          <w:rFonts w:ascii="Arial" w:hAnsi="Arial" w:cs="Arial"/>
          <w:sz w:val="22"/>
          <w:szCs w:val="22"/>
        </w:rPr>
        <w:t xml:space="preserve">] - </w:t>
      </w:r>
      <w:r w:rsidRPr="00434495">
        <w:rPr>
          <w:rFonts w:ascii="Arial" w:hAnsi="Arial" w:cs="Arial"/>
          <w:sz w:val="20"/>
          <w:szCs w:val="20"/>
        </w:rPr>
        <w:t>[…]</w:t>
      </w:r>
    </w:p>
    <w:p w:rsidR="007825CD" w:rsidRPr="00434495" w:rsidRDefault="007825CD">
      <w:pPr>
        <w:numPr>
          <w:ilvl w:val="0"/>
          <w:numId w:val="60"/>
        </w:numPr>
        <w:spacing w:before="108"/>
        <w:rPr>
          <w:rFonts w:ascii="Arial" w:hAnsi="Arial" w:cs="Arial"/>
          <w:sz w:val="22"/>
          <w:szCs w:val="22"/>
        </w:rPr>
      </w:pPr>
      <w:r w:rsidRPr="00434495">
        <w:rPr>
          <w:rFonts w:ascii="Arial" w:hAnsi="Arial" w:cs="Arial"/>
          <w:sz w:val="22"/>
          <w:szCs w:val="22"/>
        </w:rPr>
        <w:t>Die Zwischenablage und Benennung der erzeugten Scandateien ist wie folgt geregelt:</w:t>
      </w:r>
    </w:p>
    <w:p w:rsidR="00481153" w:rsidRDefault="007825CD">
      <w:pPr>
        <w:spacing w:before="108"/>
        <w:ind w:left="360" w:right="6552"/>
        <w:rPr>
          <w:rFonts w:ascii="Arial" w:hAnsi="Arial" w:cs="Arial"/>
          <w:sz w:val="22"/>
          <w:szCs w:val="22"/>
        </w:rPr>
      </w:pPr>
      <w:r w:rsidRPr="00434495">
        <w:rPr>
          <w:rFonts w:ascii="Arial" w:hAnsi="Arial" w:cs="Arial"/>
          <w:sz w:val="22"/>
          <w:szCs w:val="22"/>
        </w:rPr>
        <w:t>- Ablageort/Verzeichnis: [</w:t>
      </w:r>
      <w:r w:rsidRPr="00481153">
        <w:rPr>
          <w:rFonts w:ascii="Arial" w:hAnsi="Arial" w:cs="Arial"/>
          <w:color w:val="2E74B5" w:themeColor="accent1" w:themeShade="BF"/>
          <w:sz w:val="22"/>
          <w:szCs w:val="22"/>
        </w:rPr>
        <w:t>X</w:t>
      </w:r>
      <w:r w:rsidRPr="00434495">
        <w:rPr>
          <w:rFonts w:ascii="Arial" w:hAnsi="Arial" w:cs="Arial"/>
          <w:sz w:val="22"/>
          <w:szCs w:val="22"/>
        </w:rPr>
        <w:t xml:space="preserve">] </w:t>
      </w:r>
    </w:p>
    <w:p w:rsidR="00481153" w:rsidRDefault="007825CD">
      <w:pPr>
        <w:spacing w:before="108"/>
        <w:ind w:left="360" w:right="6552"/>
        <w:rPr>
          <w:rFonts w:ascii="Arial" w:hAnsi="Arial" w:cs="Arial"/>
          <w:sz w:val="22"/>
          <w:szCs w:val="22"/>
        </w:rPr>
      </w:pPr>
      <w:r w:rsidRPr="00434495">
        <w:rPr>
          <w:rFonts w:ascii="Arial" w:hAnsi="Arial" w:cs="Arial"/>
          <w:sz w:val="22"/>
          <w:szCs w:val="22"/>
        </w:rPr>
        <w:t>- Namenskonvention: [</w:t>
      </w:r>
      <w:r w:rsidRPr="00481153">
        <w:rPr>
          <w:rFonts w:ascii="Arial" w:hAnsi="Arial" w:cs="Arial"/>
          <w:color w:val="2E74B5" w:themeColor="accent1" w:themeShade="BF"/>
          <w:sz w:val="22"/>
          <w:szCs w:val="22"/>
        </w:rPr>
        <w:t>X</w:t>
      </w:r>
      <w:r w:rsidRPr="00434495">
        <w:rPr>
          <w:rFonts w:ascii="Arial" w:hAnsi="Arial" w:cs="Arial"/>
          <w:sz w:val="22"/>
          <w:szCs w:val="22"/>
        </w:rPr>
        <w:t>]</w:t>
      </w:r>
    </w:p>
    <w:p w:rsidR="007825CD" w:rsidRPr="00434495" w:rsidRDefault="007825CD">
      <w:pPr>
        <w:spacing w:before="108"/>
        <w:ind w:left="360" w:right="6552"/>
        <w:rPr>
          <w:rFonts w:ascii="Arial" w:hAnsi="Arial" w:cs="Arial"/>
          <w:sz w:val="20"/>
          <w:szCs w:val="20"/>
        </w:rPr>
      </w:pPr>
      <w:r w:rsidRPr="00434495">
        <w:rPr>
          <w:rFonts w:ascii="Arial" w:hAnsi="Arial" w:cs="Arial"/>
          <w:sz w:val="22"/>
          <w:szCs w:val="22"/>
        </w:rPr>
        <w:t xml:space="preserve">- </w:t>
      </w:r>
      <w:r w:rsidRPr="00331916">
        <w:rPr>
          <w:rFonts w:ascii="Arial" w:hAnsi="Arial" w:cs="Arial"/>
          <w:color w:val="2E74B5" w:themeColor="accent1" w:themeShade="BF"/>
          <w:sz w:val="20"/>
          <w:szCs w:val="20"/>
        </w:rPr>
        <w:t>[…</w:t>
      </w:r>
      <w:r w:rsidRPr="00434495">
        <w:rPr>
          <w:rFonts w:ascii="Arial" w:hAnsi="Arial" w:cs="Arial"/>
          <w:sz w:val="20"/>
          <w:szCs w:val="20"/>
        </w:rPr>
        <w:t>]</w:t>
      </w:r>
    </w:p>
    <w:p w:rsidR="007825CD" w:rsidRDefault="007825CD">
      <w:pPr>
        <w:spacing w:before="108"/>
        <w:ind w:left="360" w:right="6552"/>
        <w:sectPr w:rsidR="007825CD">
          <w:pgSz w:w="11904" w:h="16834"/>
          <w:pgMar w:top="1146" w:right="660" w:bottom="954" w:left="1210" w:header="720" w:footer="720" w:gutter="0"/>
          <w:cols w:space="720"/>
          <w:noEndnote/>
        </w:sectPr>
      </w:pPr>
    </w:p>
    <w:p w:rsidR="007825CD" w:rsidRPr="00481153" w:rsidRDefault="00C802B2">
      <w:pPr>
        <w:pBdr>
          <w:top w:val="single" w:sz="4" w:space="14" w:color="000000"/>
        </w:pBdr>
        <w:spacing w:before="44"/>
        <w:jc w:val="both"/>
        <w:rPr>
          <w:rFonts w:ascii="Arial" w:hAnsi="Arial" w:cs="Arial"/>
          <w:b/>
          <w:bCs/>
        </w:rPr>
      </w:pPr>
      <w:r>
        <w:rPr>
          <w:noProof/>
        </w:rPr>
        <w:lastRenderedPageBreak/>
        <mc:AlternateContent>
          <mc:Choice Requires="wps">
            <w:drawing>
              <wp:anchor distT="0" distB="0" distL="0" distR="0" simplePos="0" relativeHeight="251687936" behindDoc="0" locked="0" layoutInCell="0" allowOverlap="1">
                <wp:simplePos x="0" y="0"/>
                <wp:positionH relativeFrom="column">
                  <wp:posOffset>42545</wp:posOffset>
                </wp:positionH>
                <wp:positionV relativeFrom="paragraph">
                  <wp:posOffset>9141460</wp:posOffset>
                </wp:positionV>
                <wp:extent cx="6230620" cy="0"/>
                <wp:effectExtent l="0" t="0" r="0" b="0"/>
                <wp:wrapSquare wrapText="bothSides"/>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BD629" id="Line 31" o:spid="_x0000_s1026" style="position:absolute;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5pt,719.8pt" to="493.95pt,7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7FAIAACoEAAAOAAAAZHJzL2Uyb0RvYy54bWysU8uu0zAQ3SPxD5b3bR4N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" o:allowincell="f" strokeweight=".7pt">
                <w10:wrap type="square"/>
              </v:line>
            </w:pict>
          </mc:Fallback>
        </mc:AlternateContent>
      </w:r>
      <w:r w:rsidR="007825CD" w:rsidRPr="00481153">
        <w:rPr>
          <w:rFonts w:ascii="Arial" w:hAnsi="Arial" w:cs="Arial"/>
          <w:b/>
          <w:bCs/>
        </w:rPr>
        <w:t>4.5 Vollständigkeits-/Lesbarkeits- und Plausibilitätskontrolle</w:t>
      </w:r>
    </w:p>
    <w:p w:rsidR="007825CD" w:rsidRPr="00434495" w:rsidRDefault="007825CD">
      <w:pPr>
        <w:numPr>
          <w:ilvl w:val="0"/>
          <w:numId w:val="61"/>
        </w:numPr>
        <w:spacing w:before="72"/>
        <w:ind w:right="72"/>
        <w:jc w:val="both"/>
        <w:rPr>
          <w:rFonts w:ascii="Arial" w:hAnsi="Arial" w:cs="Arial"/>
          <w:sz w:val="22"/>
          <w:szCs w:val="22"/>
        </w:rPr>
      </w:pPr>
      <w:r w:rsidRPr="00434495">
        <w:rPr>
          <w:rFonts w:ascii="Arial" w:hAnsi="Arial" w:cs="Arial"/>
          <w:sz w:val="22"/>
          <w:szCs w:val="22"/>
        </w:rPr>
        <w:t>Nach dem Scanvorgang werden die Papieroriginale vollständig und in unveränderter Ordnung zum Zwecke der Kontrolle und der weiteren Behandlung an einem genau bezeichneten und gegen unbefugten Zugriff gesicherten Ort abgelegt.</w:t>
      </w:r>
    </w:p>
    <w:p w:rsidR="007825CD" w:rsidRPr="00434495" w:rsidRDefault="007825CD">
      <w:pPr>
        <w:numPr>
          <w:ilvl w:val="0"/>
          <w:numId w:val="61"/>
        </w:numPr>
        <w:spacing w:before="108"/>
        <w:ind w:right="72"/>
        <w:jc w:val="both"/>
        <w:rPr>
          <w:rFonts w:ascii="Arial" w:hAnsi="Arial" w:cs="Arial"/>
          <w:sz w:val="22"/>
          <w:szCs w:val="22"/>
        </w:rPr>
      </w:pPr>
      <w:r w:rsidRPr="00434495">
        <w:rPr>
          <w:rFonts w:ascii="Arial" w:hAnsi="Arial" w:cs="Arial"/>
          <w:sz w:val="22"/>
          <w:szCs w:val="22"/>
        </w:rPr>
        <w:t>Der zuständige Mitarbeiter stellt unmittelbar im Anschluss an die Digitalisierung sicher, dass jeder Papierbeleg genau einmal gescannt wurde (Vollständigkeit und Existenz der digitalisierten Kopie). Dies ist insbesondere bei mehrseitigen Originaldokumenten von Bedeutung, wobei auch auf die fortlaufende Nummerierung der Seiten geachtet wird. Fehlende digitale Dokumente werden erneut der Digitalisierung zugeführt, Mehrfachdigitalisierungen werden bis auf eine Kopie gelöscht oder entsprechend als Kopie gekennzeichnet und von einer doppelten Weiterverarbeitung aus</w:t>
      </w:r>
      <w:r w:rsidRPr="00434495">
        <w:rPr>
          <w:rFonts w:ascii="Arial" w:hAnsi="Arial" w:cs="Arial"/>
          <w:sz w:val="22"/>
          <w:szCs w:val="22"/>
        </w:rPr>
        <w:softHyphen/>
        <w:t>geschlossen.</w:t>
      </w:r>
    </w:p>
    <w:p w:rsidR="007825CD" w:rsidRPr="00434495" w:rsidRDefault="007825CD">
      <w:pPr>
        <w:numPr>
          <w:ilvl w:val="0"/>
          <w:numId w:val="61"/>
        </w:numPr>
        <w:spacing w:before="108"/>
        <w:ind w:right="72"/>
        <w:jc w:val="both"/>
        <w:rPr>
          <w:rFonts w:ascii="Arial" w:hAnsi="Arial" w:cs="Arial"/>
          <w:sz w:val="22"/>
          <w:szCs w:val="22"/>
        </w:rPr>
      </w:pPr>
      <w:r w:rsidRPr="00434495">
        <w:rPr>
          <w:rFonts w:ascii="Arial" w:hAnsi="Arial" w:cs="Arial"/>
          <w:sz w:val="22"/>
          <w:szCs w:val="22"/>
        </w:rPr>
        <w:t>Der zuständige Mitarbeiter überprüft zudem auf bildlich und inhaltlich korrekte Übertragung des Inhalts des papierbasierten zum digitalen Dokument, um einen Informationsverlust oder Infor</w:t>
      </w:r>
      <w:r w:rsidRPr="00434495">
        <w:rPr>
          <w:rFonts w:ascii="Arial" w:hAnsi="Arial" w:cs="Arial"/>
          <w:sz w:val="22"/>
          <w:szCs w:val="22"/>
        </w:rPr>
        <w:softHyphen/>
        <w:t>mationsveränderungen vorzubeugen (Lesbarkeits- und Plausibilitätskontrolle). Fehlerhafte digitale Dokumente werden erneut der Digitalisierung zugeführt, Mehrfachdigitalisierungen werden bis auf eine Ausfertigung gelöscht oder entsprechend als Kopie gekennzeichnet und von einer doppelten Weiterverarbeitung ausgeschlossen.</w:t>
      </w:r>
    </w:p>
    <w:p w:rsidR="007825CD" w:rsidRPr="00434495" w:rsidRDefault="007825CD">
      <w:pPr>
        <w:numPr>
          <w:ilvl w:val="0"/>
          <w:numId w:val="61"/>
        </w:numPr>
        <w:spacing w:before="108"/>
        <w:jc w:val="both"/>
        <w:rPr>
          <w:rFonts w:ascii="Arial" w:hAnsi="Arial" w:cs="Arial"/>
          <w:sz w:val="22"/>
          <w:szCs w:val="22"/>
        </w:rPr>
      </w:pPr>
      <w:r w:rsidRPr="00434495">
        <w:rPr>
          <w:rFonts w:ascii="Arial" w:hAnsi="Arial" w:cs="Arial"/>
          <w:sz w:val="22"/>
          <w:szCs w:val="22"/>
        </w:rPr>
        <w:t>Der Umgang mit entstehenden Lücken durch gelöschte Kopien ist wie folgt geregelt: [</w:t>
      </w:r>
      <w:r w:rsidRPr="000D0936">
        <w:rPr>
          <w:rFonts w:ascii="Arial" w:hAnsi="Arial" w:cs="Arial"/>
          <w:color w:val="0070C0"/>
          <w:sz w:val="22"/>
          <w:szCs w:val="22"/>
        </w:rPr>
        <w:t>X</w:t>
      </w:r>
      <w:r w:rsidRPr="00434495">
        <w:rPr>
          <w:rFonts w:ascii="Arial" w:hAnsi="Arial" w:cs="Arial"/>
          <w:sz w:val="22"/>
          <w:szCs w:val="22"/>
        </w:rPr>
        <w:t>].</w:t>
      </w:r>
    </w:p>
    <w:p w:rsidR="007825CD" w:rsidRPr="00434495" w:rsidRDefault="007825CD">
      <w:pPr>
        <w:jc w:val="both"/>
        <w:rPr>
          <w:rFonts w:ascii="Arial" w:hAnsi="Arial" w:cs="Arial"/>
          <w:sz w:val="22"/>
          <w:szCs w:val="22"/>
        </w:rPr>
      </w:pPr>
    </w:p>
    <w:p w:rsidR="007825CD" w:rsidRPr="00434495" w:rsidRDefault="007825CD">
      <w:pPr>
        <w:jc w:val="both"/>
        <w:rPr>
          <w:rFonts w:ascii="Arial" w:hAnsi="Arial" w:cs="Arial"/>
          <w:b/>
          <w:bCs/>
        </w:rPr>
      </w:pPr>
      <w:r w:rsidRPr="00434495">
        <w:rPr>
          <w:rFonts w:ascii="Arial" w:hAnsi="Arial" w:cs="Arial"/>
          <w:b/>
          <w:bCs/>
        </w:rPr>
        <w:t>4.6 Nachverarbeitung und Archivierung mit Integritätssicherung</w:t>
      </w:r>
    </w:p>
    <w:p w:rsidR="007825CD" w:rsidRPr="00434495" w:rsidRDefault="007825CD">
      <w:pPr>
        <w:spacing w:before="36" w:line="252" w:lineRule="exact"/>
        <w:ind w:right="72"/>
        <w:rPr>
          <w:rFonts w:ascii="Arial" w:hAnsi="Arial" w:cs="Arial"/>
          <w:i/>
          <w:iCs/>
          <w:sz w:val="22"/>
          <w:szCs w:val="22"/>
        </w:rPr>
      </w:pPr>
      <w:r w:rsidRPr="00434495">
        <w:rPr>
          <w:rFonts w:ascii="Arial" w:hAnsi="Arial" w:cs="Arial"/>
          <w:i/>
          <w:iCs/>
          <w:sz w:val="22"/>
          <w:szCs w:val="22"/>
        </w:rPr>
        <w:t>[Hinweis: Folgender Absatz ist für den Fall relevant, dass die Nachverarbeitung bzw. Buchung in der Steuerberatungskanzlei oder an einem entfernten Ort erfolgt:]</w:t>
      </w:r>
    </w:p>
    <w:p w:rsidR="007825CD" w:rsidRPr="00434495" w:rsidRDefault="007825CD">
      <w:pPr>
        <w:spacing w:before="108"/>
        <w:ind w:right="72"/>
        <w:rPr>
          <w:rFonts w:ascii="Arial" w:hAnsi="Arial" w:cs="Arial"/>
          <w:sz w:val="22"/>
          <w:szCs w:val="22"/>
        </w:rPr>
      </w:pPr>
      <w:r w:rsidRPr="00434495">
        <w:rPr>
          <w:rFonts w:ascii="Arial" w:hAnsi="Arial" w:cs="Arial"/>
          <w:i/>
          <w:iCs/>
          <w:sz w:val="22"/>
          <w:szCs w:val="22"/>
        </w:rPr>
        <w:t xml:space="preserve">[[1] </w:t>
      </w:r>
      <w:r w:rsidRPr="00434495">
        <w:rPr>
          <w:rFonts w:ascii="Arial" w:hAnsi="Arial" w:cs="Arial"/>
          <w:sz w:val="22"/>
          <w:szCs w:val="22"/>
        </w:rPr>
        <w:t>Die digitalisierten Belege werden der Nachverarbeitung und Archivierung auf folgendem Wege zur Verfügung gestellt:</w:t>
      </w:r>
    </w:p>
    <w:p w:rsidR="007825CD" w:rsidRDefault="007825CD">
      <w:pPr>
        <w:numPr>
          <w:ilvl w:val="0"/>
          <w:numId w:val="62"/>
        </w:numPr>
        <w:spacing w:before="108"/>
        <w:rPr>
          <w:rFonts w:ascii="Arial" w:hAnsi="Arial" w:cs="Arial"/>
          <w:sz w:val="20"/>
          <w:szCs w:val="20"/>
          <w:lang w:val="en-US"/>
        </w:rPr>
      </w:pPr>
      <w:r>
        <w:rPr>
          <w:rFonts w:ascii="Arial" w:hAnsi="Arial" w:cs="Arial"/>
          <w:sz w:val="20"/>
          <w:szCs w:val="20"/>
          <w:lang w:val="en-US"/>
        </w:rPr>
        <w:t>[</w:t>
      </w:r>
      <w:r w:rsidRPr="000D0936">
        <w:rPr>
          <w:rFonts w:ascii="Arial" w:hAnsi="Arial" w:cs="Arial"/>
          <w:color w:val="0070C0"/>
          <w:sz w:val="20"/>
          <w:szCs w:val="20"/>
          <w:lang w:val="en-US"/>
        </w:rPr>
        <w:t>…]</w:t>
      </w:r>
    </w:p>
    <w:p w:rsidR="007825CD" w:rsidRPr="00434495" w:rsidRDefault="007825CD">
      <w:pPr>
        <w:spacing w:before="108"/>
        <w:ind w:right="72"/>
        <w:rPr>
          <w:rFonts w:ascii="Arial" w:hAnsi="Arial" w:cs="Arial"/>
          <w:sz w:val="22"/>
          <w:szCs w:val="22"/>
        </w:rPr>
      </w:pPr>
      <w:r w:rsidRPr="00434495">
        <w:rPr>
          <w:rFonts w:ascii="Arial" w:hAnsi="Arial" w:cs="Arial"/>
          <w:sz w:val="22"/>
          <w:szCs w:val="22"/>
        </w:rPr>
        <w:t>Dabei kommen folgende Verfahren bzw. Kontrollen zur Sicherung der Vollständigkeit der bereitgestellten Daten zum Einsatz:</w:t>
      </w:r>
    </w:p>
    <w:p w:rsidR="007825CD" w:rsidRDefault="007825CD">
      <w:pPr>
        <w:numPr>
          <w:ilvl w:val="0"/>
          <w:numId w:val="63"/>
        </w:numPr>
        <w:spacing w:before="108"/>
        <w:jc w:val="both"/>
        <w:rPr>
          <w:rFonts w:ascii="Arial" w:hAnsi="Arial" w:cs="Arial"/>
          <w:sz w:val="20"/>
          <w:szCs w:val="20"/>
          <w:lang w:val="en-US"/>
        </w:rPr>
      </w:pPr>
      <w:r>
        <w:rPr>
          <w:rFonts w:ascii="Arial" w:hAnsi="Arial" w:cs="Arial"/>
          <w:sz w:val="20"/>
          <w:szCs w:val="20"/>
          <w:lang w:val="en-US"/>
        </w:rPr>
        <w:t>[</w:t>
      </w:r>
      <w:r w:rsidRPr="000D0936">
        <w:rPr>
          <w:rFonts w:ascii="Arial" w:hAnsi="Arial" w:cs="Arial"/>
          <w:color w:val="0070C0"/>
          <w:sz w:val="20"/>
          <w:szCs w:val="20"/>
          <w:lang w:val="en-US"/>
        </w:rPr>
        <w:t>…</w:t>
      </w:r>
      <w:r>
        <w:rPr>
          <w:rFonts w:ascii="Arial" w:hAnsi="Arial" w:cs="Arial"/>
          <w:sz w:val="20"/>
          <w:szCs w:val="20"/>
          <w:lang w:val="en-US"/>
        </w:rPr>
        <w:t>]]</w:t>
      </w:r>
    </w:p>
    <w:p w:rsidR="007825CD" w:rsidRPr="00434495" w:rsidRDefault="007825CD">
      <w:pPr>
        <w:numPr>
          <w:ilvl w:val="0"/>
          <w:numId w:val="64"/>
        </w:numPr>
        <w:spacing w:before="108"/>
        <w:ind w:right="72"/>
        <w:jc w:val="both"/>
        <w:rPr>
          <w:rFonts w:ascii="Arial" w:hAnsi="Arial" w:cs="Arial"/>
          <w:sz w:val="22"/>
          <w:szCs w:val="22"/>
        </w:rPr>
      </w:pPr>
      <w:r w:rsidRPr="00434495">
        <w:rPr>
          <w:rFonts w:ascii="Arial" w:hAnsi="Arial" w:cs="Arial"/>
          <w:sz w:val="22"/>
          <w:szCs w:val="22"/>
        </w:rPr>
        <w:t>Das Scanergebnis in Form des digitalisierten Belegs wird im Zuge der Nachverarbeitung, insbesondere im Zusammenhang mit der Buchung bzw. Aufzeichnung der Beleginhalte im IT</w:t>
      </w:r>
      <w:r w:rsidRPr="00434495">
        <w:rPr>
          <w:rFonts w:ascii="Arial" w:hAnsi="Arial" w:cs="Arial"/>
          <w:sz w:val="22"/>
          <w:szCs w:val="22"/>
        </w:rPr>
        <w:softHyphen/>
        <w:t>Buchführungssystem, in einem festgelegten, nachvollziehbaren Ordnungssystem abgelegt. Dieses stellt eine jederzeitige Auffindbarkeit des Belegs sicher. Als Indexsystem wird dabei ein [numerisches System, alphabetisches System, alphanumerisches System] verwendet.</w:t>
      </w:r>
    </w:p>
    <w:p w:rsidR="007825CD" w:rsidRPr="00434495" w:rsidRDefault="007825CD">
      <w:pPr>
        <w:numPr>
          <w:ilvl w:val="0"/>
          <w:numId w:val="64"/>
        </w:numPr>
        <w:spacing w:before="108"/>
        <w:ind w:right="72"/>
        <w:jc w:val="both"/>
        <w:rPr>
          <w:rFonts w:ascii="Arial" w:hAnsi="Arial" w:cs="Arial"/>
          <w:sz w:val="22"/>
          <w:szCs w:val="22"/>
        </w:rPr>
      </w:pPr>
      <w:r w:rsidRPr="00434495">
        <w:rPr>
          <w:rFonts w:ascii="Arial" w:hAnsi="Arial" w:cs="Arial"/>
          <w:sz w:val="22"/>
          <w:szCs w:val="22"/>
        </w:rPr>
        <w:t>Durch die sukzessive und vollständige Nachverarbeitung der gespeicherten Belege wird sichergestellt, dass alle gescannten Belege in der Ordnung abgelegt werden, die für ihre Archi</w:t>
      </w:r>
      <w:r w:rsidRPr="00434495">
        <w:rPr>
          <w:rFonts w:ascii="Arial" w:hAnsi="Arial" w:cs="Arial"/>
          <w:sz w:val="22"/>
          <w:szCs w:val="22"/>
        </w:rPr>
        <w:softHyphen/>
        <w:t>vierung vorgesehen ist.</w:t>
      </w:r>
    </w:p>
    <w:p w:rsidR="007825CD" w:rsidRPr="00434495" w:rsidRDefault="007825CD">
      <w:pPr>
        <w:numPr>
          <w:ilvl w:val="0"/>
          <w:numId w:val="64"/>
        </w:numPr>
        <w:spacing w:before="108"/>
        <w:ind w:right="72"/>
        <w:rPr>
          <w:rFonts w:ascii="Arial" w:hAnsi="Arial" w:cs="Arial"/>
          <w:sz w:val="22"/>
          <w:szCs w:val="22"/>
        </w:rPr>
      </w:pPr>
      <w:r w:rsidRPr="00434495">
        <w:rPr>
          <w:rFonts w:ascii="Arial" w:hAnsi="Arial" w:cs="Arial"/>
          <w:sz w:val="22"/>
          <w:szCs w:val="22"/>
        </w:rPr>
        <w:t>Die Speicherung der digitalisierten Belege für deren Archivierung erfolgt nach folgendem System:</w:t>
      </w:r>
    </w:p>
    <w:p w:rsidR="007825CD" w:rsidRPr="00434495" w:rsidRDefault="007825CD">
      <w:pPr>
        <w:spacing w:before="108"/>
        <w:rPr>
          <w:rFonts w:ascii="Arial" w:hAnsi="Arial" w:cs="Arial"/>
          <w:sz w:val="22"/>
          <w:szCs w:val="22"/>
        </w:rPr>
      </w:pPr>
      <w:r w:rsidRPr="00434495">
        <w:rPr>
          <w:rFonts w:ascii="Arial" w:hAnsi="Arial" w:cs="Arial"/>
          <w:sz w:val="22"/>
          <w:szCs w:val="22"/>
        </w:rPr>
        <w:t>[</w:t>
      </w:r>
      <w:r w:rsidRPr="000D0936">
        <w:rPr>
          <w:rFonts w:ascii="Arial" w:hAnsi="Arial" w:cs="Arial"/>
          <w:color w:val="0070C0"/>
          <w:sz w:val="22"/>
          <w:szCs w:val="22"/>
        </w:rPr>
        <w:t>Geschäftsjahr</w:t>
      </w:r>
      <w:r w:rsidRPr="00434495">
        <w:rPr>
          <w:rFonts w:ascii="Arial" w:hAnsi="Arial" w:cs="Arial"/>
          <w:sz w:val="22"/>
          <w:szCs w:val="22"/>
        </w:rPr>
        <w:t>] [</w:t>
      </w:r>
      <w:r w:rsidRPr="000D0936">
        <w:rPr>
          <w:rFonts w:ascii="Arial" w:hAnsi="Arial" w:cs="Arial"/>
          <w:color w:val="0070C0"/>
          <w:sz w:val="22"/>
          <w:szCs w:val="22"/>
        </w:rPr>
        <w:t>Monat</w:t>
      </w:r>
      <w:r w:rsidRPr="00434495">
        <w:rPr>
          <w:rFonts w:ascii="Arial" w:hAnsi="Arial" w:cs="Arial"/>
          <w:sz w:val="22"/>
          <w:szCs w:val="22"/>
        </w:rPr>
        <w:t>] [</w:t>
      </w:r>
      <w:r w:rsidRPr="000D0936">
        <w:rPr>
          <w:rFonts w:ascii="Arial" w:hAnsi="Arial" w:cs="Arial"/>
          <w:color w:val="0070C0"/>
          <w:sz w:val="22"/>
          <w:szCs w:val="22"/>
        </w:rPr>
        <w:t>Tag</w:t>
      </w:r>
      <w:r w:rsidRPr="00434495">
        <w:rPr>
          <w:rFonts w:ascii="Arial" w:hAnsi="Arial" w:cs="Arial"/>
          <w:sz w:val="22"/>
          <w:szCs w:val="22"/>
        </w:rPr>
        <w:t>] [</w:t>
      </w:r>
      <w:r w:rsidRPr="000D0936">
        <w:rPr>
          <w:rFonts w:ascii="Arial" w:hAnsi="Arial" w:cs="Arial"/>
          <w:color w:val="0070C0"/>
          <w:sz w:val="22"/>
          <w:szCs w:val="22"/>
        </w:rPr>
        <w:t>Digitalisierungslauf]</w:t>
      </w:r>
      <w:r w:rsidRPr="00434495">
        <w:rPr>
          <w:rFonts w:ascii="Arial" w:hAnsi="Arial" w:cs="Arial"/>
          <w:sz w:val="22"/>
          <w:szCs w:val="22"/>
        </w:rPr>
        <w:t xml:space="preserve"> [</w:t>
      </w:r>
      <w:r w:rsidRPr="000D0936">
        <w:rPr>
          <w:rFonts w:ascii="Arial" w:hAnsi="Arial" w:cs="Arial"/>
          <w:color w:val="0070C0"/>
          <w:sz w:val="22"/>
          <w:szCs w:val="22"/>
        </w:rPr>
        <w:t>Dokumentnummer]</w:t>
      </w:r>
    </w:p>
    <w:p w:rsidR="007825CD" w:rsidRPr="00434495" w:rsidRDefault="007825CD">
      <w:pPr>
        <w:numPr>
          <w:ilvl w:val="0"/>
          <w:numId w:val="64"/>
        </w:numPr>
        <w:spacing w:before="108"/>
        <w:ind w:right="72"/>
        <w:rPr>
          <w:rFonts w:ascii="Arial" w:hAnsi="Arial" w:cs="Arial"/>
          <w:sz w:val="22"/>
          <w:szCs w:val="22"/>
        </w:rPr>
      </w:pPr>
      <w:r w:rsidRPr="00434495">
        <w:rPr>
          <w:rFonts w:ascii="Arial" w:hAnsi="Arial" w:cs="Arial"/>
          <w:sz w:val="22"/>
          <w:szCs w:val="22"/>
        </w:rPr>
        <w:t>Die Integrität der digitalen Beleg-Kopie mit dem Beleg-Original wird durch Anwendung folgender technischer und organisatorischer Maßnahmen abgesichert:</w:t>
      </w:r>
    </w:p>
    <w:p w:rsidR="007825CD" w:rsidRPr="00434495" w:rsidRDefault="007825CD">
      <w:pPr>
        <w:numPr>
          <w:ilvl w:val="0"/>
          <w:numId w:val="65"/>
        </w:numPr>
        <w:spacing w:before="108"/>
        <w:ind w:right="72"/>
        <w:rPr>
          <w:rFonts w:ascii="Arial" w:hAnsi="Arial" w:cs="Arial"/>
          <w:sz w:val="22"/>
          <w:szCs w:val="22"/>
        </w:rPr>
      </w:pPr>
      <w:r w:rsidRPr="00434495">
        <w:rPr>
          <w:rFonts w:ascii="Arial" w:hAnsi="Arial" w:cs="Arial"/>
          <w:sz w:val="22"/>
          <w:szCs w:val="22"/>
        </w:rPr>
        <w:t>Jedes Dokument wird mit einem Zeitstempel versehen, der eine Zeitinformation mit dem Datenobjekt unabänderlich verbindet.</w:t>
      </w:r>
    </w:p>
    <w:p w:rsidR="007825CD" w:rsidRPr="00434495" w:rsidRDefault="007825CD">
      <w:pPr>
        <w:numPr>
          <w:ilvl w:val="0"/>
          <w:numId w:val="66"/>
        </w:numPr>
        <w:spacing w:before="108"/>
        <w:ind w:right="72"/>
        <w:jc w:val="both"/>
        <w:rPr>
          <w:rFonts w:ascii="Arial" w:hAnsi="Arial" w:cs="Arial"/>
          <w:sz w:val="22"/>
          <w:szCs w:val="22"/>
        </w:rPr>
      </w:pPr>
      <w:r w:rsidRPr="00434495">
        <w:rPr>
          <w:rFonts w:ascii="Arial" w:hAnsi="Arial" w:cs="Arial"/>
          <w:sz w:val="22"/>
          <w:szCs w:val="22"/>
        </w:rPr>
        <w:t>[</w:t>
      </w:r>
      <w:r w:rsidRPr="000D0936">
        <w:rPr>
          <w:rFonts w:ascii="Arial" w:hAnsi="Arial" w:cs="Arial"/>
          <w:color w:val="0070C0"/>
          <w:sz w:val="22"/>
          <w:szCs w:val="22"/>
        </w:rPr>
        <w:t>Der digitalisierte Beleg wird zum Zeitpunkt [X] festgeschrieben, das heißt, von einer späteren Bearbeitung/Änderung und insbesondere Löschung durch technische Verfahren der Software ausgeschlossen</w:t>
      </w:r>
      <w:r w:rsidRPr="00434495">
        <w:rPr>
          <w:rFonts w:ascii="Arial" w:hAnsi="Arial" w:cs="Arial"/>
          <w:sz w:val="22"/>
          <w:szCs w:val="22"/>
        </w:rPr>
        <w:t>.]</w:t>
      </w:r>
    </w:p>
    <w:p w:rsidR="007825CD" w:rsidRDefault="007825CD">
      <w:pPr>
        <w:numPr>
          <w:ilvl w:val="0"/>
          <w:numId w:val="66"/>
        </w:numPr>
        <w:spacing w:before="108"/>
        <w:ind w:right="72"/>
        <w:jc w:val="both"/>
        <w:sectPr w:rsidR="007825CD">
          <w:pgSz w:w="11904" w:h="16834"/>
          <w:pgMar w:top="1146" w:right="660" w:bottom="954" w:left="1210" w:header="720" w:footer="720" w:gutter="0"/>
          <w:cols w:space="720"/>
          <w:noEndnote/>
        </w:sectPr>
      </w:pPr>
    </w:p>
    <w:p w:rsidR="007825CD" w:rsidRPr="00434495" w:rsidRDefault="00C802B2">
      <w:pPr>
        <w:numPr>
          <w:ilvl w:val="0"/>
          <w:numId w:val="67"/>
        </w:numPr>
        <w:spacing w:before="324"/>
        <w:ind w:right="72"/>
        <w:jc w:val="both"/>
        <w:rPr>
          <w:rFonts w:ascii="Arial" w:hAnsi="Arial" w:cs="Arial"/>
          <w:sz w:val="22"/>
          <w:szCs w:val="22"/>
        </w:rPr>
      </w:pPr>
      <w:r>
        <w:rPr>
          <w:noProof/>
        </w:rPr>
        <w:lastRenderedPageBreak/>
        <mc:AlternateContent>
          <mc:Choice Requires="wps">
            <w:drawing>
              <wp:anchor distT="0" distB="0" distL="0" distR="0" simplePos="0" relativeHeight="251689984" behindDoc="0" locked="0" layoutInCell="0" allowOverlap="1">
                <wp:simplePos x="0" y="0"/>
                <wp:positionH relativeFrom="column">
                  <wp:posOffset>25400</wp:posOffset>
                </wp:positionH>
                <wp:positionV relativeFrom="paragraph">
                  <wp:posOffset>27940</wp:posOffset>
                </wp:positionV>
                <wp:extent cx="6230620" cy="0"/>
                <wp:effectExtent l="0" t="0" r="0" b="0"/>
                <wp:wrapSquare wrapText="bothSides"/>
                <wp:docPr id="1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40261" id="Line 33" o:spid="_x0000_s1026" style="position:absolute;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2.2pt" to="492.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HN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" o:allowincell="f" strokeweight=".7pt">
                <w10:wrap type="square"/>
              </v:line>
            </w:pict>
          </mc:Fallback>
        </mc:AlternateContent>
      </w:r>
      <w:r>
        <w:rPr>
          <w:noProof/>
        </w:rPr>
        <mc:AlternateContent>
          <mc:Choice Requires="wps">
            <w:drawing>
              <wp:anchor distT="0" distB="0" distL="0" distR="0" simplePos="0" relativeHeight="251691008" behindDoc="0" locked="0" layoutInCell="0" allowOverlap="1">
                <wp:simplePos x="0" y="0"/>
                <wp:positionH relativeFrom="column">
                  <wp:posOffset>25400</wp:posOffset>
                </wp:positionH>
                <wp:positionV relativeFrom="paragraph">
                  <wp:posOffset>9141460</wp:posOffset>
                </wp:positionV>
                <wp:extent cx="6230620" cy="0"/>
                <wp:effectExtent l="0" t="0" r="0" b="0"/>
                <wp:wrapSquare wrapText="bothSides"/>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1B781" id="Line 34" o:spid="_x0000_s1026" style="position:absolute;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719.8pt" to="492.6pt,7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T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" o:allowincell="f" strokeweight=".7pt">
                <w10:wrap type="square"/>
              </v:line>
            </w:pict>
          </mc:Fallback>
        </mc:AlternateContent>
      </w:r>
      <w:r w:rsidR="007825CD" w:rsidRPr="00434495">
        <w:rPr>
          <w:rFonts w:ascii="Arial" w:hAnsi="Arial" w:cs="Arial"/>
          <w:sz w:val="22"/>
          <w:szCs w:val="22"/>
        </w:rPr>
        <w:t>Zum Zeitpunkt der Festschreibung der Buchung bzw. Aufzeichnung des im Beleg abge</w:t>
      </w:r>
      <w:r w:rsidR="007825CD" w:rsidRPr="00434495">
        <w:rPr>
          <w:rFonts w:ascii="Arial" w:hAnsi="Arial" w:cs="Arial"/>
          <w:sz w:val="22"/>
          <w:szCs w:val="22"/>
        </w:rPr>
        <w:softHyphen/>
      </w:r>
      <w:r w:rsidR="007825CD" w:rsidRPr="00434495">
        <w:rPr>
          <w:rFonts w:ascii="Arial" w:hAnsi="Arial" w:cs="Arial"/>
          <w:spacing w:val="-2"/>
          <w:sz w:val="22"/>
          <w:szCs w:val="22"/>
        </w:rPr>
        <w:t>bildeten Geschäftsvorfalls erfolgt eine unveränderbare Verknüpfung zwischen Buchungssatz</w:t>
      </w:r>
      <w:r w:rsidR="007825CD" w:rsidRPr="00434495">
        <w:rPr>
          <w:rFonts w:ascii="Arial" w:hAnsi="Arial" w:cs="Arial"/>
          <w:sz w:val="22"/>
          <w:szCs w:val="22"/>
        </w:rPr>
        <w:t xml:space="preserve"> und digitalisiertem Beleg. Diese Verknüpfung liefert in beide Richtungen – progressiv vom Beleg zum Buchungssatz und retrograd vom Buchungssatz zum Beleg – eine jederzeitige Zuordnung und Nachvollziehbarkeit sowie Prüfbarkeit. Spätere Änderungen, z. B. Korrek</w:t>
      </w:r>
      <w:r w:rsidR="007825CD" w:rsidRPr="00434495">
        <w:rPr>
          <w:rFonts w:ascii="Arial" w:hAnsi="Arial" w:cs="Arial"/>
          <w:sz w:val="22"/>
          <w:szCs w:val="22"/>
        </w:rPr>
        <w:softHyphen/>
        <w:t>turen, werden ausschließlich unter Anwendung eines protokollierten Verfahrens, z. B. per Generalumkehr, durchgeführt.</w:t>
      </w:r>
    </w:p>
    <w:p w:rsidR="007825CD" w:rsidRPr="00434495" w:rsidRDefault="007825CD">
      <w:pPr>
        <w:numPr>
          <w:ilvl w:val="0"/>
          <w:numId w:val="68"/>
        </w:numPr>
        <w:spacing w:before="108"/>
        <w:ind w:right="72"/>
        <w:jc w:val="both"/>
        <w:rPr>
          <w:rFonts w:ascii="Arial" w:hAnsi="Arial" w:cs="Arial"/>
          <w:sz w:val="22"/>
          <w:szCs w:val="22"/>
        </w:rPr>
      </w:pPr>
      <w:r w:rsidRPr="00434495">
        <w:rPr>
          <w:rFonts w:ascii="Arial" w:hAnsi="Arial" w:cs="Arial"/>
          <w:sz w:val="22"/>
          <w:szCs w:val="22"/>
        </w:rPr>
        <w:t>Alle im Verfahren verwendeten Datenpfade werden permanent mit dem Virenschutz [</w:t>
      </w:r>
      <w:r w:rsidRPr="000D0936">
        <w:rPr>
          <w:rFonts w:ascii="Arial" w:hAnsi="Arial" w:cs="Arial"/>
          <w:color w:val="0070C0"/>
          <w:sz w:val="22"/>
          <w:szCs w:val="22"/>
        </w:rPr>
        <w:t>Programm, Version</w:t>
      </w:r>
      <w:r w:rsidRPr="00434495">
        <w:rPr>
          <w:rFonts w:ascii="Arial" w:hAnsi="Arial" w:cs="Arial"/>
          <w:sz w:val="22"/>
          <w:szCs w:val="22"/>
        </w:rPr>
        <w:t>] überwacht. Der Zugriff auf diese Datenpfade ist nur den zuständigen bzw. für den Prozess-Schritt berechtigten Mitarbeitern gestattet.</w:t>
      </w:r>
    </w:p>
    <w:p w:rsidR="007825CD" w:rsidRPr="00434495" w:rsidRDefault="007825CD">
      <w:pPr>
        <w:numPr>
          <w:ilvl w:val="0"/>
          <w:numId w:val="69"/>
        </w:numPr>
        <w:spacing w:before="108"/>
        <w:ind w:right="72"/>
        <w:jc w:val="both"/>
        <w:rPr>
          <w:rFonts w:ascii="Arial" w:hAnsi="Arial" w:cs="Arial"/>
          <w:sz w:val="22"/>
          <w:szCs w:val="22"/>
        </w:rPr>
      </w:pPr>
      <w:r w:rsidRPr="00434495">
        <w:rPr>
          <w:rFonts w:ascii="Arial" w:hAnsi="Arial" w:cs="Arial"/>
          <w:sz w:val="22"/>
          <w:szCs w:val="22"/>
        </w:rPr>
        <w:t>Durch turnusmäßige Backup-Prozesse erfolgt eine Prävention gegen Ausfälle und Datenver</w:t>
      </w:r>
      <w:r w:rsidRPr="00434495">
        <w:rPr>
          <w:rFonts w:ascii="Arial" w:hAnsi="Arial" w:cs="Arial"/>
          <w:sz w:val="22"/>
          <w:szCs w:val="22"/>
        </w:rPr>
        <w:softHyphen/>
        <w:t>luste (vgl. Kapitel [</w:t>
      </w:r>
      <w:r w:rsidRPr="000D0936">
        <w:rPr>
          <w:rFonts w:ascii="Arial" w:hAnsi="Arial" w:cs="Arial"/>
          <w:color w:val="0070C0"/>
          <w:sz w:val="22"/>
          <w:szCs w:val="22"/>
        </w:rPr>
        <w:t>X</w:t>
      </w:r>
      <w:r w:rsidRPr="00434495">
        <w:rPr>
          <w:rFonts w:ascii="Arial" w:hAnsi="Arial" w:cs="Arial"/>
          <w:sz w:val="22"/>
          <w:szCs w:val="22"/>
        </w:rPr>
        <w:t>]). Darüber hinaus wird in regelmäßigen Abständen und auch für historische Bestände unterschiedlichen Alters stichprobenartig geprüft, ob die gespeicherten Dateien in Anzahl, Bezeichnung, Größe und Datum den gesicherten Dateien entsprechen.</w:t>
      </w:r>
    </w:p>
    <w:p w:rsidR="007825CD" w:rsidRDefault="007825CD">
      <w:pPr>
        <w:numPr>
          <w:ilvl w:val="0"/>
          <w:numId w:val="70"/>
        </w:numPr>
        <w:spacing w:before="108"/>
        <w:jc w:val="both"/>
        <w:rPr>
          <w:rFonts w:ascii="Arial" w:hAnsi="Arial" w:cs="Arial"/>
          <w:sz w:val="20"/>
          <w:szCs w:val="20"/>
          <w:lang w:val="en-US"/>
        </w:rPr>
      </w:pPr>
      <w:r>
        <w:rPr>
          <w:rFonts w:ascii="Arial" w:hAnsi="Arial" w:cs="Arial"/>
          <w:sz w:val="20"/>
          <w:szCs w:val="20"/>
          <w:lang w:val="en-US"/>
        </w:rPr>
        <w:t>[…]</w:t>
      </w:r>
    </w:p>
    <w:p w:rsidR="007825CD" w:rsidRPr="00434495" w:rsidRDefault="007825CD">
      <w:pPr>
        <w:spacing w:before="108"/>
        <w:ind w:right="72"/>
        <w:jc w:val="both"/>
        <w:rPr>
          <w:rFonts w:ascii="Arial" w:hAnsi="Arial" w:cs="Arial"/>
          <w:sz w:val="22"/>
          <w:szCs w:val="22"/>
        </w:rPr>
      </w:pPr>
      <w:r w:rsidRPr="00434495">
        <w:rPr>
          <w:rFonts w:ascii="Arial" w:hAnsi="Arial" w:cs="Arial"/>
          <w:sz w:val="22"/>
          <w:szCs w:val="22"/>
        </w:rPr>
        <w:t>[6] Die gespeicherten Belege werden durch folgende Verfahren einem systematischen Backup-Prozess unterzogen, damit im Falle eines Ausfalls des Speichermediums eine jederzeitige, vollständige und verlustfreie Wiederherstellung der Daten im Archivsystem erreicht werden kann:</w:t>
      </w:r>
    </w:p>
    <w:p w:rsidR="007825CD" w:rsidRPr="00434495" w:rsidRDefault="007825CD">
      <w:pPr>
        <w:numPr>
          <w:ilvl w:val="0"/>
          <w:numId w:val="71"/>
        </w:numPr>
        <w:spacing w:before="108"/>
        <w:jc w:val="both"/>
        <w:rPr>
          <w:rFonts w:ascii="Arial" w:hAnsi="Arial" w:cs="Arial"/>
          <w:sz w:val="22"/>
          <w:szCs w:val="22"/>
        </w:rPr>
      </w:pPr>
      <w:r w:rsidRPr="00434495">
        <w:rPr>
          <w:rFonts w:ascii="Arial" w:hAnsi="Arial" w:cs="Arial"/>
          <w:sz w:val="22"/>
          <w:szCs w:val="22"/>
        </w:rPr>
        <w:t>[</w:t>
      </w:r>
      <w:r w:rsidRPr="000D0936">
        <w:rPr>
          <w:rFonts w:ascii="Arial" w:hAnsi="Arial" w:cs="Arial"/>
          <w:color w:val="0070C0"/>
          <w:sz w:val="22"/>
          <w:szCs w:val="22"/>
        </w:rPr>
        <w:t>technische Verfahren der Absicherung, z.B. tägliche Spiegelung</w:t>
      </w:r>
      <w:r w:rsidRPr="00434495">
        <w:rPr>
          <w:rFonts w:ascii="Arial" w:hAnsi="Arial" w:cs="Arial"/>
          <w:sz w:val="22"/>
          <w:szCs w:val="22"/>
        </w:rPr>
        <w:t>]</w:t>
      </w:r>
    </w:p>
    <w:p w:rsidR="007825CD" w:rsidRPr="00434495" w:rsidRDefault="007825CD">
      <w:pPr>
        <w:numPr>
          <w:ilvl w:val="0"/>
          <w:numId w:val="72"/>
        </w:numPr>
        <w:spacing w:before="108"/>
        <w:jc w:val="both"/>
        <w:rPr>
          <w:rFonts w:ascii="Arial" w:hAnsi="Arial" w:cs="Arial"/>
          <w:sz w:val="22"/>
          <w:szCs w:val="22"/>
        </w:rPr>
      </w:pPr>
      <w:r w:rsidRPr="00434495">
        <w:rPr>
          <w:rFonts w:ascii="Arial" w:hAnsi="Arial" w:cs="Arial"/>
          <w:sz w:val="22"/>
          <w:szCs w:val="22"/>
        </w:rPr>
        <w:t>[</w:t>
      </w:r>
      <w:r w:rsidRPr="000D0936">
        <w:rPr>
          <w:rFonts w:ascii="Arial" w:hAnsi="Arial" w:cs="Arial"/>
          <w:color w:val="0070C0"/>
          <w:sz w:val="22"/>
          <w:szCs w:val="22"/>
        </w:rPr>
        <w:t>Backup-Verfahren; Turnus und Logik der Backups</w:t>
      </w:r>
      <w:r w:rsidRPr="00434495">
        <w:rPr>
          <w:rFonts w:ascii="Arial" w:hAnsi="Arial" w:cs="Arial"/>
          <w:sz w:val="22"/>
          <w:szCs w:val="22"/>
        </w:rPr>
        <w:t>]</w:t>
      </w:r>
    </w:p>
    <w:p w:rsidR="007825CD" w:rsidRPr="00434495" w:rsidRDefault="007825CD">
      <w:pPr>
        <w:numPr>
          <w:ilvl w:val="0"/>
          <w:numId w:val="73"/>
        </w:numPr>
        <w:spacing w:before="108"/>
        <w:ind w:right="72"/>
        <w:rPr>
          <w:rFonts w:ascii="Arial" w:hAnsi="Arial" w:cs="Arial"/>
          <w:sz w:val="22"/>
          <w:szCs w:val="22"/>
        </w:rPr>
      </w:pPr>
      <w:r w:rsidRPr="00434495">
        <w:rPr>
          <w:rFonts w:ascii="Arial" w:hAnsi="Arial" w:cs="Arial"/>
          <w:sz w:val="22"/>
          <w:szCs w:val="22"/>
        </w:rPr>
        <w:t>Sowohl bei Ersteinrichtung als auch turnusmäßig ([</w:t>
      </w:r>
      <w:r w:rsidRPr="000D0936">
        <w:rPr>
          <w:rFonts w:ascii="Arial" w:hAnsi="Arial" w:cs="Arial"/>
          <w:color w:val="0070C0"/>
          <w:sz w:val="22"/>
          <w:szCs w:val="22"/>
        </w:rPr>
        <w:t>monatlich/halbjährlich/jährlich</w:t>
      </w:r>
      <w:r w:rsidRPr="00434495">
        <w:rPr>
          <w:rFonts w:ascii="Arial" w:hAnsi="Arial" w:cs="Arial"/>
          <w:sz w:val="22"/>
          <w:szCs w:val="22"/>
        </w:rPr>
        <w:t>]) erfolgt ein Funktionsfähigkeitstest des Backup- und Wiederherstellungsverfahrens.</w:t>
      </w:r>
    </w:p>
    <w:p w:rsidR="007825CD" w:rsidRPr="00434495" w:rsidRDefault="007825CD">
      <w:pPr>
        <w:numPr>
          <w:ilvl w:val="0"/>
          <w:numId w:val="73"/>
        </w:numPr>
        <w:spacing w:before="108" w:line="252" w:lineRule="exact"/>
        <w:ind w:right="72"/>
        <w:rPr>
          <w:rFonts w:ascii="Arial" w:hAnsi="Arial" w:cs="Arial"/>
          <w:sz w:val="22"/>
          <w:szCs w:val="22"/>
        </w:rPr>
      </w:pPr>
      <w:r w:rsidRPr="00434495">
        <w:rPr>
          <w:rFonts w:ascii="Arial" w:hAnsi="Arial" w:cs="Arial"/>
          <w:sz w:val="22"/>
          <w:szCs w:val="22"/>
        </w:rPr>
        <w:t>Sowohl bei Ersteinrichtung als auch turnusmäßig ([</w:t>
      </w:r>
      <w:r w:rsidRPr="000D0936">
        <w:rPr>
          <w:rFonts w:ascii="Arial" w:hAnsi="Arial" w:cs="Arial"/>
          <w:color w:val="0070C0"/>
          <w:sz w:val="22"/>
          <w:szCs w:val="22"/>
        </w:rPr>
        <w:t>monatlich/halbjährlich/jährlich</w:t>
      </w:r>
      <w:r w:rsidRPr="00434495">
        <w:rPr>
          <w:rFonts w:ascii="Arial" w:hAnsi="Arial" w:cs="Arial"/>
          <w:sz w:val="22"/>
          <w:szCs w:val="22"/>
        </w:rPr>
        <w:t>]) erfolgt ein stichprobenweiser Lesbarkeitstest von digitalisierten Belegen im Archivsystem.</w:t>
      </w:r>
    </w:p>
    <w:p w:rsidR="007825CD" w:rsidRPr="00434495" w:rsidRDefault="007825CD">
      <w:pPr>
        <w:rPr>
          <w:rFonts w:ascii="Arial" w:hAnsi="Arial" w:cs="Arial"/>
          <w:sz w:val="22"/>
          <w:szCs w:val="22"/>
        </w:rPr>
      </w:pPr>
    </w:p>
    <w:p w:rsidR="007825CD" w:rsidRDefault="007825CD">
      <w:pPr>
        <w:jc w:val="both"/>
        <w:rPr>
          <w:rFonts w:ascii="Arial" w:hAnsi="Arial" w:cs="Arial"/>
          <w:b/>
          <w:bCs/>
          <w:lang w:val="en-US"/>
        </w:rPr>
      </w:pPr>
      <w:r>
        <w:rPr>
          <w:rFonts w:ascii="Arial" w:hAnsi="Arial" w:cs="Arial"/>
          <w:b/>
          <w:bCs/>
          <w:lang w:val="en-US"/>
        </w:rPr>
        <w:t>4.7 Vernichtung der digitalisierten Papierbelege</w:t>
      </w:r>
    </w:p>
    <w:p w:rsidR="007825CD" w:rsidRPr="00434495" w:rsidRDefault="007825CD">
      <w:pPr>
        <w:numPr>
          <w:ilvl w:val="0"/>
          <w:numId w:val="74"/>
        </w:numPr>
        <w:spacing w:before="72"/>
        <w:ind w:right="72"/>
        <w:jc w:val="both"/>
        <w:rPr>
          <w:rFonts w:ascii="Arial" w:hAnsi="Arial" w:cs="Arial"/>
          <w:sz w:val="22"/>
          <w:szCs w:val="22"/>
        </w:rPr>
      </w:pPr>
      <w:r w:rsidRPr="00434495">
        <w:rPr>
          <w:rFonts w:ascii="Arial" w:hAnsi="Arial" w:cs="Arial"/>
          <w:sz w:val="22"/>
          <w:szCs w:val="22"/>
        </w:rPr>
        <w:t xml:space="preserve">Die Vernichtung der digitalisierten Papierbelege erfolgt in einem zeitlich festgelegten Turnus, und zwar [monatlich/halbjährlich/jährlich] für alle Papierbelege mit einem Alter von mehr als [einem </w:t>
      </w:r>
      <w:r w:rsidRPr="000D0936">
        <w:rPr>
          <w:rFonts w:ascii="Arial" w:hAnsi="Arial" w:cs="Arial"/>
          <w:color w:val="0070C0"/>
          <w:sz w:val="22"/>
          <w:szCs w:val="22"/>
        </w:rPr>
        <w:t>Monat/Halbjahr/Jahr</w:t>
      </w:r>
      <w:r w:rsidRPr="00434495">
        <w:rPr>
          <w:rFonts w:ascii="Arial" w:hAnsi="Arial" w:cs="Arial"/>
          <w:sz w:val="22"/>
          <w:szCs w:val="22"/>
        </w:rPr>
        <w:t>]. Sie wird vom zuständigen Mitarbeiter autorisiert und vom zuständigen Mit</w:t>
      </w:r>
      <w:r w:rsidRPr="00434495">
        <w:rPr>
          <w:rFonts w:ascii="Arial" w:hAnsi="Arial" w:cs="Arial"/>
          <w:sz w:val="22"/>
          <w:szCs w:val="22"/>
        </w:rPr>
        <w:softHyphen/>
        <w:t>arbeiter durchgeführt.</w:t>
      </w:r>
    </w:p>
    <w:p w:rsidR="007825CD" w:rsidRPr="00434495" w:rsidRDefault="007825CD">
      <w:pPr>
        <w:numPr>
          <w:ilvl w:val="0"/>
          <w:numId w:val="74"/>
        </w:numPr>
        <w:spacing w:before="108"/>
        <w:ind w:right="72"/>
        <w:rPr>
          <w:rFonts w:ascii="Arial" w:hAnsi="Arial" w:cs="Arial"/>
          <w:sz w:val="22"/>
          <w:szCs w:val="22"/>
        </w:rPr>
      </w:pPr>
      <w:r w:rsidRPr="00434495">
        <w:rPr>
          <w:rFonts w:ascii="Arial" w:hAnsi="Arial" w:cs="Arial"/>
          <w:sz w:val="22"/>
          <w:szCs w:val="22"/>
        </w:rPr>
        <w:t>In keinem Falle erfolgt eine Vernichtung vor dem Durchlaufen aller in der vorliegenden Ver</w:t>
      </w:r>
      <w:r w:rsidRPr="00434495">
        <w:rPr>
          <w:rFonts w:ascii="Arial" w:hAnsi="Arial" w:cs="Arial"/>
          <w:sz w:val="22"/>
          <w:szCs w:val="22"/>
        </w:rPr>
        <w:softHyphen/>
        <w:t>fahrensdokumentation dargestellten Schritte inkl. mindestens eines durchgeführten Backup-Laufes.</w:t>
      </w:r>
    </w:p>
    <w:p w:rsidR="007825CD" w:rsidRPr="00434495" w:rsidRDefault="007825CD">
      <w:pPr>
        <w:numPr>
          <w:ilvl w:val="0"/>
          <w:numId w:val="74"/>
        </w:numPr>
        <w:spacing w:before="108"/>
        <w:ind w:right="72"/>
        <w:rPr>
          <w:rFonts w:ascii="Arial" w:hAnsi="Arial" w:cs="Arial"/>
          <w:sz w:val="22"/>
          <w:szCs w:val="22"/>
        </w:rPr>
      </w:pPr>
      <w:r w:rsidRPr="00434495">
        <w:rPr>
          <w:rFonts w:ascii="Arial" w:hAnsi="Arial" w:cs="Arial"/>
          <w:sz w:val="22"/>
          <w:szCs w:val="22"/>
        </w:rPr>
        <w:t>Bei der Vernichtung werden datenschutzrechtliche Aspekte berücksichtigt, indem [</w:t>
      </w:r>
      <w:r w:rsidRPr="000D0936">
        <w:rPr>
          <w:rFonts w:ascii="Arial" w:hAnsi="Arial" w:cs="Arial"/>
          <w:color w:val="0070C0"/>
          <w:sz w:val="22"/>
          <w:szCs w:val="22"/>
        </w:rPr>
        <w:t>alle Belege/alle Belege mit personenbezogenen Angaben/</w:t>
      </w:r>
      <w:r w:rsidRPr="000D0936">
        <w:rPr>
          <w:rFonts w:ascii="Arial" w:hAnsi="Arial" w:cs="Arial"/>
          <w:color w:val="0070C0"/>
          <w:sz w:val="20"/>
          <w:szCs w:val="20"/>
        </w:rPr>
        <w:t>…</w:t>
      </w:r>
      <w:r w:rsidRPr="00434495">
        <w:rPr>
          <w:rFonts w:ascii="Arial" w:hAnsi="Arial" w:cs="Arial"/>
          <w:sz w:val="22"/>
          <w:szCs w:val="22"/>
        </w:rPr>
        <w:t>] vollständig geschreddert werden.</w:t>
      </w:r>
    </w:p>
    <w:p w:rsidR="007825CD" w:rsidRPr="00434495" w:rsidRDefault="007825CD">
      <w:pPr>
        <w:numPr>
          <w:ilvl w:val="0"/>
          <w:numId w:val="74"/>
        </w:numPr>
        <w:spacing w:before="108"/>
        <w:ind w:right="72"/>
        <w:jc w:val="both"/>
        <w:rPr>
          <w:rFonts w:ascii="Arial" w:hAnsi="Arial" w:cs="Arial"/>
          <w:sz w:val="22"/>
          <w:szCs w:val="22"/>
        </w:rPr>
      </w:pPr>
      <w:r w:rsidRPr="00434495">
        <w:rPr>
          <w:rFonts w:ascii="Arial" w:hAnsi="Arial" w:cs="Arial"/>
          <w:sz w:val="22"/>
          <w:szCs w:val="22"/>
        </w:rPr>
        <w:t>Dokumente, denen aufgrund ihrer Beweiskraft, öffentlichen Glaubens oder gesetzlicher Bestim</w:t>
      </w:r>
      <w:r w:rsidRPr="00434495">
        <w:rPr>
          <w:rFonts w:ascii="Arial" w:hAnsi="Arial" w:cs="Arial"/>
          <w:sz w:val="22"/>
          <w:szCs w:val="22"/>
        </w:rPr>
        <w:softHyphen/>
        <w:t>mung im Original besondere Bedeutung zukommt (z. B. notarielle Urkunden, Testate unter Siegel</w:t>
      </w:r>
      <w:r w:rsidRPr="00434495">
        <w:rPr>
          <w:rFonts w:ascii="Arial" w:hAnsi="Arial" w:cs="Arial"/>
          <w:sz w:val="22"/>
          <w:szCs w:val="22"/>
        </w:rPr>
        <w:softHyphen/>
        <w:t>verwendung, Eröffnungsbilanzen und Abschlüsse, Wertpapiere, Zollpapiere mit fluoreszierendem Original-Stempel) werden von der Vernichtung ausgenommen. Dafür werden sie spätestens bei einer Durchsicht vor der Vernichtung ausgesondert, sofern sie nicht bereits vorher ausgesondert und geordnet archiviert wurden. Es erfolgt eine papierbasierte Aufbewahrung des Originaldoku</w:t>
      </w:r>
      <w:r w:rsidRPr="00434495">
        <w:rPr>
          <w:rFonts w:ascii="Arial" w:hAnsi="Arial" w:cs="Arial"/>
          <w:sz w:val="22"/>
          <w:szCs w:val="22"/>
        </w:rPr>
        <w:softHyphen/>
        <w:t>ments. In Zweifelsfällen ist der holt der zuständige Mitarbeiter Auskunft bei der zuständigen Führungskraft ein.</w:t>
      </w:r>
    </w:p>
    <w:p w:rsidR="007825CD" w:rsidRPr="00434495" w:rsidRDefault="007825CD">
      <w:pPr>
        <w:jc w:val="both"/>
        <w:rPr>
          <w:rFonts w:ascii="Arial" w:hAnsi="Arial" w:cs="Arial"/>
          <w:sz w:val="22"/>
          <w:szCs w:val="22"/>
        </w:rPr>
      </w:pPr>
    </w:p>
    <w:p w:rsidR="007825CD" w:rsidRPr="00434495" w:rsidRDefault="007825CD">
      <w:pPr>
        <w:jc w:val="center"/>
        <w:rPr>
          <w:rFonts w:ascii="Arial" w:hAnsi="Arial" w:cs="Arial"/>
          <w:b/>
          <w:bCs/>
        </w:rPr>
      </w:pPr>
      <w:r w:rsidRPr="00434495">
        <w:rPr>
          <w:rFonts w:ascii="Arial" w:hAnsi="Arial" w:cs="Arial"/>
          <w:b/>
          <w:bCs/>
        </w:rPr>
        <w:t>4.8 Löschung der digitalen Archivbestände nicht vor Ablauf der Aufbewahrungsfrist</w:t>
      </w:r>
    </w:p>
    <w:p w:rsidR="007825CD" w:rsidRPr="00434495" w:rsidRDefault="007825CD">
      <w:pPr>
        <w:spacing w:before="72"/>
        <w:ind w:right="72"/>
        <w:jc w:val="both"/>
        <w:rPr>
          <w:rFonts w:ascii="Arial" w:hAnsi="Arial" w:cs="Arial"/>
          <w:sz w:val="22"/>
          <w:szCs w:val="22"/>
        </w:rPr>
      </w:pPr>
      <w:r w:rsidRPr="00434495">
        <w:rPr>
          <w:rFonts w:ascii="Arial" w:hAnsi="Arial" w:cs="Arial"/>
          <w:sz w:val="22"/>
          <w:szCs w:val="22"/>
        </w:rPr>
        <w:t>[1] Eine Löschung der digitalen Archivbestände erfolgt nicht vor Ablauf der Aufbewahrungsfrist. Sie ist nach Prüfung der Aufbewahrungsfristen ausschließlich von den dafür zuständigen Mitarbeitern zu autorisieren und von zuständigen Mitarbeitern durchzuführen.</w:t>
      </w:r>
    </w:p>
    <w:p w:rsidR="007825CD" w:rsidRDefault="007825CD">
      <w:pPr>
        <w:spacing w:before="72"/>
        <w:ind w:right="72"/>
        <w:jc w:val="both"/>
        <w:sectPr w:rsidR="007825CD">
          <w:pgSz w:w="11904" w:h="16834"/>
          <w:pgMar w:top="1146" w:right="660" w:bottom="954" w:left="1237" w:header="720" w:footer="720" w:gutter="0"/>
          <w:cols w:space="720"/>
          <w:noEndnote/>
        </w:sectPr>
      </w:pPr>
    </w:p>
    <w:p w:rsidR="007825CD" w:rsidRPr="00434495" w:rsidRDefault="00C802B2">
      <w:pPr>
        <w:pBdr>
          <w:top w:val="single" w:sz="4" w:space="12" w:color="000000"/>
        </w:pBdr>
        <w:spacing w:before="44"/>
        <w:ind w:left="72"/>
        <w:rPr>
          <w:rFonts w:ascii="Arial" w:hAnsi="Arial" w:cs="Arial"/>
          <w:b/>
          <w:bCs/>
          <w:spacing w:val="12"/>
          <w:sz w:val="30"/>
          <w:szCs w:val="30"/>
        </w:rPr>
      </w:pPr>
      <w:r>
        <w:rPr>
          <w:noProof/>
        </w:rPr>
        <w:lastRenderedPageBreak/>
        <mc:AlternateContent>
          <mc:Choice Requires="wps">
            <w:drawing>
              <wp:anchor distT="0" distB="0" distL="0" distR="0" simplePos="0" relativeHeight="251693056" behindDoc="0" locked="0" layoutInCell="0" allowOverlap="1">
                <wp:simplePos x="0" y="0"/>
                <wp:positionH relativeFrom="page">
                  <wp:posOffset>755650</wp:posOffset>
                </wp:positionH>
                <wp:positionV relativeFrom="page">
                  <wp:posOffset>4956175</wp:posOffset>
                </wp:positionV>
                <wp:extent cx="6340475" cy="0"/>
                <wp:effectExtent l="0" t="0" r="0" b="0"/>
                <wp:wrapSquare wrapText="bothSides"/>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04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A8B5E" id="Line 36"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5pt,390.25pt" to="558.75pt,3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oZ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94080" behindDoc="0" locked="0" layoutInCell="0" allowOverlap="1">
                <wp:simplePos x="0" y="0"/>
                <wp:positionH relativeFrom="page">
                  <wp:posOffset>755650</wp:posOffset>
                </wp:positionH>
                <wp:positionV relativeFrom="page">
                  <wp:posOffset>5123815</wp:posOffset>
                </wp:positionV>
                <wp:extent cx="6340475" cy="0"/>
                <wp:effectExtent l="0" t="0" r="0" b="0"/>
                <wp:wrapSquare wrapText="bothSides"/>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04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2BD35" id="Line 37"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5pt,403.45pt" to="558.75pt,4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YB0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95104" behindDoc="0" locked="0" layoutInCell="0" allowOverlap="1">
                <wp:simplePos x="0" y="0"/>
                <wp:positionH relativeFrom="page">
                  <wp:posOffset>755650</wp:posOffset>
                </wp:positionH>
                <wp:positionV relativeFrom="page">
                  <wp:posOffset>5291455</wp:posOffset>
                </wp:positionV>
                <wp:extent cx="6340475" cy="0"/>
                <wp:effectExtent l="0" t="0" r="0" b="0"/>
                <wp:wrapSquare wrapText="bothSides"/>
                <wp:docPr id="1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04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CE633" id="Line 38"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5pt,416.65pt" to="558.75pt,4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lFAIAACo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96128" behindDoc="0" locked="0" layoutInCell="0" allowOverlap="1">
                <wp:simplePos x="0" y="0"/>
                <wp:positionH relativeFrom="page">
                  <wp:posOffset>810895</wp:posOffset>
                </wp:positionH>
                <wp:positionV relativeFrom="page">
                  <wp:posOffset>9869170</wp:posOffset>
                </wp:positionV>
                <wp:extent cx="6230620" cy="0"/>
                <wp:effectExtent l="0" t="0" r="0" b="0"/>
                <wp:wrapSquare wrapText="bothSides"/>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79051" id="Line 39"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3.85pt,777.1pt" to="554.45pt,7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Gw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97152" behindDoc="0" locked="0" layoutInCell="0" allowOverlap="1">
                <wp:simplePos x="0" y="0"/>
                <wp:positionH relativeFrom="page">
                  <wp:posOffset>755650</wp:posOffset>
                </wp:positionH>
                <wp:positionV relativeFrom="page">
                  <wp:posOffset>4629785</wp:posOffset>
                </wp:positionV>
                <wp:extent cx="1588770" cy="0"/>
                <wp:effectExtent l="0" t="0" r="0" b="0"/>
                <wp:wrapSquare wrapText="bothSides"/>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87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A8B6F" id="Line 40"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5pt,364.55pt" to="184.6pt,3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" o:allowincell="f" strokeweight=".7pt">
                <w10:wrap type="square" anchorx="page" anchory="page"/>
              </v:line>
            </w:pict>
          </mc:Fallback>
        </mc:AlternateContent>
      </w:r>
      <w:r w:rsidR="007825CD" w:rsidRPr="00434495">
        <w:rPr>
          <w:rFonts w:ascii="Arial" w:hAnsi="Arial" w:cs="Arial"/>
          <w:b/>
          <w:bCs/>
          <w:spacing w:val="12"/>
          <w:sz w:val="30"/>
          <w:szCs w:val="30"/>
        </w:rPr>
        <w:t>5 Mitgeltende Unterlagen</w:t>
      </w:r>
    </w:p>
    <w:p w:rsidR="007825CD" w:rsidRPr="00434495" w:rsidRDefault="007825CD">
      <w:pPr>
        <w:spacing w:before="72"/>
        <w:ind w:left="72"/>
        <w:rPr>
          <w:rFonts w:ascii="Arial" w:hAnsi="Arial" w:cs="Arial"/>
          <w:sz w:val="22"/>
          <w:szCs w:val="22"/>
        </w:rPr>
      </w:pPr>
      <w:r w:rsidRPr="00434495">
        <w:rPr>
          <w:rFonts w:ascii="Arial" w:hAnsi="Arial" w:cs="Arial"/>
          <w:sz w:val="22"/>
          <w:szCs w:val="22"/>
        </w:rPr>
        <w:t>[1] Über die in der vorliegenden Verfahrensdokumentation dargestellten Systeme und Prozesse hinaus gelten folgende Unterlagen, auf die z.T. im Text verwiesen wurde:</w:t>
      </w:r>
    </w:p>
    <w:p w:rsidR="007825CD" w:rsidRDefault="007825CD">
      <w:pPr>
        <w:numPr>
          <w:ilvl w:val="0"/>
          <w:numId w:val="75"/>
        </w:numPr>
        <w:spacing w:before="108"/>
        <w:rPr>
          <w:rFonts w:ascii="Arial" w:hAnsi="Arial" w:cs="Arial"/>
          <w:sz w:val="22"/>
          <w:szCs w:val="22"/>
          <w:lang w:val="en-US"/>
        </w:rPr>
      </w:pPr>
      <w:r>
        <w:rPr>
          <w:rFonts w:ascii="Arial" w:hAnsi="Arial" w:cs="Arial"/>
          <w:sz w:val="22"/>
          <w:szCs w:val="22"/>
          <w:lang w:val="en-US"/>
        </w:rPr>
        <w:t>[</w:t>
      </w:r>
      <w:r w:rsidRPr="000D0936">
        <w:rPr>
          <w:rFonts w:ascii="Arial" w:hAnsi="Arial" w:cs="Arial"/>
          <w:color w:val="0070C0"/>
          <w:sz w:val="22"/>
          <w:szCs w:val="22"/>
          <w:lang w:val="en-US"/>
        </w:rPr>
        <w:t>Anwenderhandbücher X, Y</w:t>
      </w:r>
      <w:r>
        <w:rPr>
          <w:rFonts w:ascii="Arial" w:hAnsi="Arial" w:cs="Arial"/>
          <w:sz w:val="22"/>
          <w:szCs w:val="22"/>
          <w:lang w:val="en-US"/>
        </w:rPr>
        <w:t>]</w:t>
      </w:r>
    </w:p>
    <w:p w:rsidR="007825CD" w:rsidRDefault="007825CD">
      <w:pPr>
        <w:numPr>
          <w:ilvl w:val="0"/>
          <w:numId w:val="76"/>
        </w:numPr>
        <w:spacing w:before="36"/>
        <w:rPr>
          <w:rFonts w:ascii="Arial" w:hAnsi="Arial" w:cs="Arial"/>
          <w:sz w:val="22"/>
          <w:szCs w:val="22"/>
          <w:lang w:val="en-US"/>
        </w:rPr>
      </w:pPr>
      <w:r>
        <w:rPr>
          <w:rFonts w:ascii="Arial" w:hAnsi="Arial" w:cs="Arial"/>
          <w:sz w:val="22"/>
          <w:szCs w:val="22"/>
          <w:lang w:val="en-US"/>
        </w:rPr>
        <w:t>[</w:t>
      </w:r>
      <w:r w:rsidRPr="000D0936">
        <w:rPr>
          <w:rFonts w:ascii="Arial" w:hAnsi="Arial" w:cs="Arial"/>
          <w:color w:val="0070C0"/>
          <w:sz w:val="22"/>
          <w:szCs w:val="22"/>
          <w:lang w:val="en-US"/>
        </w:rPr>
        <w:t>Arbeits-/Organisationsanweisungen X, Y</w:t>
      </w:r>
      <w:r>
        <w:rPr>
          <w:rFonts w:ascii="Arial" w:hAnsi="Arial" w:cs="Arial"/>
          <w:sz w:val="22"/>
          <w:szCs w:val="22"/>
          <w:lang w:val="en-US"/>
        </w:rPr>
        <w:t>]</w:t>
      </w:r>
    </w:p>
    <w:p w:rsidR="007825CD" w:rsidRDefault="007825CD">
      <w:pPr>
        <w:numPr>
          <w:ilvl w:val="0"/>
          <w:numId w:val="77"/>
        </w:numPr>
        <w:spacing w:before="36"/>
        <w:rPr>
          <w:rFonts w:ascii="Arial" w:hAnsi="Arial" w:cs="Arial"/>
          <w:sz w:val="22"/>
          <w:szCs w:val="22"/>
          <w:lang w:val="en-US"/>
        </w:rPr>
      </w:pPr>
      <w:r>
        <w:rPr>
          <w:rFonts w:ascii="Arial" w:hAnsi="Arial" w:cs="Arial"/>
          <w:sz w:val="22"/>
          <w:szCs w:val="22"/>
          <w:lang w:val="en-US"/>
        </w:rPr>
        <w:t>[</w:t>
      </w:r>
      <w:r w:rsidRPr="000D0936">
        <w:rPr>
          <w:rFonts w:ascii="Arial" w:hAnsi="Arial" w:cs="Arial"/>
          <w:color w:val="0070C0"/>
          <w:sz w:val="22"/>
          <w:szCs w:val="22"/>
          <w:lang w:val="en-US"/>
        </w:rPr>
        <w:t>Berechtigungskonzept X, Y</w:t>
      </w:r>
      <w:r>
        <w:rPr>
          <w:rFonts w:ascii="Arial" w:hAnsi="Arial" w:cs="Arial"/>
          <w:sz w:val="22"/>
          <w:szCs w:val="22"/>
          <w:lang w:val="en-US"/>
        </w:rPr>
        <w:t>]</w:t>
      </w:r>
    </w:p>
    <w:p w:rsidR="007825CD" w:rsidRPr="00434495" w:rsidRDefault="007825CD">
      <w:pPr>
        <w:numPr>
          <w:ilvl w:val="0"/>
          <w:numId w:val="78"/>
        </w:numPr>
        <w:spacing w:before="36"/>
        <w:rPr>
          <w:rFonts w:ascii="Arial" w:hAnsi="Arial" w:cs="Arial"/>
          <w:sz w:val="22"/>
          <w:szCs w:val="22"/>
        </w:rPr>
      </w:pPr>
      <w:r w:rsidRPr="00434495">
        <w:rPr>
          <w:rFonts w:ascii="Arial" w:hAnsi="Arial" w:cs="Arial"/>
          <w:sz w:val="22"/>
          <w:szCs w:val="22"/>
        </w:rPr>
        <w:t>[</w:t>
      </w:r>
      <w:r w:rsidRPr="000D0936">
        <w:rPr>
          <w:rFonts w:ascii="Arial" w:hAnsi="Arial" w:cs="Arial"/>
          <w:color w:val="0070C0"/>
          <w:sz w:val="22"/>
          <w:szCs w:val="22"/>
        </w:rPr>
        <w:t>Bericht: Prüfung des Archivsystems, X</w:t>
      </w:r>
      <w:r w:rsidRPr="00434495">
        <w:rPr>
          <w:rFonts w:ascii="Arial" w:hAnsi="Arial" w:cs="Arial"/>
          <w:sz w:val="22"/>
          <w:szCs w:val="22"/>
        </w:rPr>
        <w:t>]</w:t>
      </w:r>
    </w:p>
    <w:p w:rsidR="007825CD" w:rsidRDefault="007825CD">
      <w:pPr>
        <w:numPr>
          <w:ilvl w:val="0"/>
          <w:numId w:val="79"/>
        </w:numPr>
        <w:spacing w:before="36"/>
        <w:rPr>
          <w:rFonts w:ascii="Arial" w:hAnsi="Arial" w:cs="Arial"/>
          <w:sz w:val="22"/>
          <w:szCs w:val="22"/>
          <w:lang w:val="en-US"/>
        </w:rPr>
      </w:pPr>
      <w:r>
        <w:rPr>
          <w:rFonts w:ascii="Arial" w:hAnsi="Arial" w:cs="Arial"/>
          <w:sz w:val="22"/>
          <w:szCs w:val="22"/>
          <w:lang w:val="en-US"/>
        </w:rPr>
        <w:t>[</w:t>
      </w:r>
      <w:r w:rsidRPr="000D0936">
        <w:rPr>
          <w:rFonts w:ascii="Arial" w:hAnsi="Arial" w:cs="Arial"/>
          <w:color w:val="0070C0"/>
          <w:sz w:val="22"/>
          <w:szCs w:val="22"/>
          <w:lang w:val="en-US"/>
        </w:rPr>
        <w:t>Freigaberichtlinien X, Y</w:t>
      </w:r>
      <w:r>
        <w:rPr>
          <w:rFonts w:ascii="Arial" w:hAnsi="Arial" w:cs="Arial"/>
          <w:sz w:val="22"/>
          <w:szCs w:val="22"/>
          <w:lang w:val="en-US"/>
        </w:rPr>
        <w:t>]</w:t>
      </w:r>
    </w:p>
    <w:p w:rsidR="007825CD" w:rsidRDefault="007825CD">
      <w:pPr>
        <w:numPr>
          <w:ilvl w:val="0"/>
          <w:numId w:val="80"/>
        </w:numPr>
        <w:spacing w:before="36"/>
        <w:rPr>
          <w:rFonts w:ascii="Arial" w:hAnsi="Arial" w:cs="Arial"/>
          <w:sz w:val="22"/>
          <w:szCs w:val="22"/>
          <w:lang w:val="en-US"/>
        </w:rPr>
      </w:pPr>
      <w:r w:rsidRPr="000D0936">
        <w:rPr>
          <w:rFonts w:ascii="Arial" w:hAnsi="Arial" w:cs="Arial"/>
          <w:color w:val="0070C0"/>
          <w:sz w:val="22"/>
          <w:szCs w:val="22"/>
          <w:lang w:val="en-US"/>
        </w:rPr>
        <w:t>[IT-Sicherheitskonzept</w:t>
      </w:r>
      <w:r>
        <w:rPr>
          <w:rFonts w:ascii="Arial" w:hAnsi="Arial" w:cs="Arial"/>
          <w:sz w:val="22"/>
          <w:szCs w:val="22"/>
          <w:lang w:val="en-US"/>
        </w:rPr>
        <w:t>]</w:t>
      </w:r>
    </w:p>
    <w:p w:rsidR="007825CD" w:rsidRDefault="007825CD">
      <w:pPr>
        <w:numPr>
          <w:ilvl w:val="0"/>
          <w:numId w:val="81"/>
        </w:numPr>
        <w:spacing w:before="36"/>
        <w:rPr>
          <w:rFonts w:ascii="Arial" w:hAnsi="Arial" w:cs="Arial"/>
          <w:sz w:val="22"/>
          <w:szCs w:val="22"/>
          <w:lang w:val="en-US"/>
        </w:rPr>
      </w:pPr>
      <w:r>
        <w:rPr>
          <w:rFonts w:ascii="Arial" w:hAnsi="Arial" w:cs="Arial"/>
          <w:sz w:val="22"/>
          <w:szCs w:val="22"/>
          <w:lang w:val="en-US"/>
        </w:rPr>
        <w:t>[</w:t>
      </w:r>
      <w:r w:rsidRPr="000D0936">
        <w:rPr>
          <w:rFonts w:ascii="Arial" w:hAnsi="Arial" w:cs="Arial"/>
          <w:color w:val="0070C0"/>
          <w:sz w:val="22"/>
          <w:szCs w:val="22"/>
          <w:lang w:val="en-US"/>
        </w:rPr>
        <w:t>Organigramm</w:t>
      </w:r>
      <w:r>
        <w:rPr>
          <w:rFonts w:ascii="Arial" w:hAnsi="Arial" w:cs="Arial"/>
          <w:sz w:val="22"/>
          <w:szCs w:val="22"/>
          <w:lang w:val="en-US"/>
        </w:rPr>
        <w:t>]</w:t>
      </w:r>
    </w:p>
    <w:p w:rsidR="007825CD" w:rsidRPr="00434495" w:rsidRDefault="007825CD">
      <w:pPr>
        <w:numPr>
          <w:ilvl w:val="0"/>
          <w:numId w:val="82"/>
        </w:numPr>
        <w:rPr>
          <w:rFonts w:ascii="Arial" w:hAnsi="Arial" w:cs="Arial"/>
          <w:sz w:val="22"/>
          <w:szCs w:val="22"/>
        </w:rPr>
      </w:pPr>
      <w:r w:rsidRPr="00434495">
        <w:rPr>
          <w:rFonts w:ascii="Arial" w:hAnsi="Arial" w:cs="Arial"/>
          <w:sz w:val="22"/>
          <w:szCs w:val="22"/>
        </w:rPr>
        <w:t>[</w:t>
      </w:r>
      <w:r w:rsidRPr="000D0936">
        <w:rPr>
          <w:rFonts w:ascii="Arial" w:hAnsi="Arial" w:cs="Arial"/>
          <w:color w:val="0070C0"/>
          <w:sz w:val="22"/>
          <w:szCs w:val="22"/>
        </w:rPr>
        <w:t>Vereinbarung/Vertrag zwischen X und Y</w:t>
      </w:r>
      <w:r w:rsidRPr="00434495">
        <w:rPr>
          <w:rFonts w:ascii="Arial" w:hAnsi="Arial" w:cs="Arial"/>
          <w:sz w:val="22"/>
          <w:szCs w:val="22"/>
        </w:rPr>
        <w:t>]</w:t>
      </w:r>
    </w:p>
    <w:p w:rsidR="007825CD" w:rsidRDefault="007825CD">
      <w:pPr>
        <w:spacing w:before="576"/>
        <w:ind w:left="72"/>
        <w:rPr>
          <w:rFonts w:ascii="Arial" w:hAnsi="Arial" w:cs="Arial"/>
          <w:b/>
          <w:bCs/>
          <w:spacing w:val="12"/>
          <w:sz w:val="30"/>
          <w:szCs w:val="30"/>
          <w:lang w:val="en-US"/>
        </w:rPr>
      </w:pPr>
      <w:r>
        <w:rPr>
          <w:rFonts w:ascii="Arial" w:hAnsi="Arial" w:cs="Arial"/>
          <w:b/>
          <w:bCs/>
          <w:spacing w:val="12"/>
          <w:sz w:val="30"/>
          <w:szCs w:val="30"/>
          <w:lang w:val="en-US"/>
        </w:rPr>
        <w:t>6 Änderungshistorie</w:t>
      </w:r>
    </w:p>
    <w:p w:rsidR="007825CD" w:rsidRPr="00434495" w:rsidRDefault="007825CD">
      <w:pPr>
        <w:numPr>
          <w:ilvl w:val="0"/>
          <w:numId w:val="83"/>
        </w:numPr>
        <w:spacing w:before="72"/>
        <w:jc w:val="both"/>
        <w:rPr>
          <w:rFonts w:ascii="Arial" w:hAnsi="Arial" w:cs="Arial"/>
          <w:sz w:val="22"/>
          <w:szCs w:val="22"/>
        </w:rPr>
      </w:pPr>
      <w:r w:rsidRPr="00434495">
        <w:rPr>
          <w:rFonts w:ascii="Arial" w:hAnsi="Arial" w:cs="Arial"/>
          <w:sz w:val="22"/>
          <w:szCs w:val="22"/>
        </w:rPr>
        <w:t>Bei einer Änderung der Verfahrensdokumentation wird die abgelöste Version unter ihrer ein</w:t>
      </w:r>
      <w:r w:rsidRPr="00434495">
        <w:rPr>
          <w:rFonts w:ascii="Arial" w:hAnsi="Arial" w:cs="Arial"/>
          <w:sz w:val="22"/>
          <w:szCs w:val="22"/>
        </w:rPr>
        <w:softHyphen/>
        <w:t>deutigen Versionsnummer mit Angabe des Gültigkeitszeitraums bis zum Ablauf der Aufbewahrungs</w:t>
      </w:r>
      <w:r w:rsidRPr="00434495">
        <w:rPr>
          <w:rFonts w:ascii="Arial" w:hAnsi="Arial" w:cs="Arial"/>
          <w:sz w:val="22"/>
          <w:szCs w:val="22"/>
        </w:rPr>
        <w:softHyphen/>
        <w:t>frist archiviert.</w:t>
      </w:r>
    </w:p>
    <w:p w:rsidR="007825CD" w:rsidRPr="00434495" w:rsidRDefault="007825CD">
      <w:pPr>
        <w:numPr>
          <w:ilvl w:val="0"/>
          <w:numId w:val="83"/>
        </w:numPr>
        <w:spacing w:before="108"/>
        <w:jc w:val="both"/>
        <w:rPr>
          <w:rFonts w:ascii="Arial" w:hAnsi="Arial" w:cs="Arial"/>
          <w:sz w:val="22"/>
          <w:szCs w:val="22"/>
        </w:rPr>
      </w:pPr>
      <w:r w:rsidRPr="00434495">
        <w:rPr>
          <w:rFonts w:ascii="Arial" w:hAnsi="Arial" w:cs="Arial"/>
          <w:sz w:val="22"/>
          <w:szCs w:val="22"/>
        </w:rPr>
        <w:t>Die folgende Tabelle enthält eine Übersicht über die Änderungshistorie:</w:t>
      </w:r>
      <w:r w:rsidR="0095580D">
        <w:rPr>
          <w:rFonts w:ascii="Arial" w:hAnsi="Arial" w:cs="Arial"/>
          <w:sz w:val="22"/>
          <w:szCs w:val="22"/>
        </w:rPr>
        <w:br/>
      </w:r>
    </w:p>
    <w:p w:rsidR="007825CD" w:rsidRPr="00434495" w:rsidRDefault="00C802B2">
      <w:pPr>
        <w:tabs>
          <w:tab w:val="left" w:pos="1443"/>
          <w:tab w:val="left" w:pos="8859"/>
        </w:tabs>
        <w:spacing w:before="252" w:line="240" w:lineRule="exact"/>
        <w:ind w:left="8784" w:right="72" w:hanging="8784"/>
        <w:rPr>
          <w:rFonts w:ascii="Arial" w:hAnsi="Arial" w:cs="Arial"/>
          <w:b/>
          <w:bCs/>
          <w:sz w:val="22"/>
          <w:szCs w:val="22"/>
        </w:rPr>
      </w:pPr>
      <w:r>
        <w:rPr>
          <w:noProof/>
        </w:rPr>
        <mc:AlternateContent>
          <mc:Choice Requires="wps">
            <w:drawing>
              <wp:anchor distT="0" distB="0" distL="0" distR="0" simplePos="0" relativeHeight="251698176" behindDoc="0" locked="0" layoutInCell="0" allowOverlap="1">
                <wp:simplePos x="0" y="0"/>
                <wp:positionH relativeFrom="column">
                  <wp:posOffset>2905125</wp:posOffset>
                </wp:positionH>
                <wp:positionV relativeFrom="paragraph">
                  <wp:posOffset>164465</wp:posOffset>
                </wp:positionV>
                <wp:extent cx="3435350" cy="0"/>
                <wp:effectExtent l="0" t="0" r="0" b="0"/>
                <wp:wrapSquare wrapText="bothSides"/>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2A43B" id="Line 41" o:spid="_x0000_s1026" style="position:absolute;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8.75pt,12.95pt" to="499.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YC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" o:allowincell="f" strokeweight=".7pt">
                <w10:wrap type="square"/>
              </v:line>
            </w:pict>
          </mc:Fallback>
        </mc:AlternateContent>
      </w:r>
      <w:r w:rsidR="007825CD" w:rsidRPr="00434495">
        <w:rPr>
          <w:rFonts w:ascii="Arial" w:hAnsi="Arial" w:cs="Arial"/>
          <w:b/>
          <w:bCs/>
          <w:sz w:val="22"/>
          <w:szCs w:val="22"/>
        </w:rPr>
        <w:t>Datum</w:t>
      </w:r>
      <w:r w:rsidR="007825CD" w:rsidRPr="00434495">
        <w:rPr>
          <w:rFonts w:ascii="Arial" w:hAnsi="Arial" w:cs="Arial"/>
          <w:b/>
          <w:bCs/>
          <w:sz w:val="22"/>
          <w:szCs w:val="22"/>
        </w:rPr>
        <w:tab/>
        <w:t>Kapitel Inhalt der Änderung</w:t>
      </w:r>
      <w:r w:rsidR="007825CD" w:rsidRPr="00434495">
        <w:rPr>
          <w:rFonts w:ascii="Arial" w:hAnsi="Arial" w:cs="Arial"/>
          <w:b/>
          <w:bCs/>
          <w:sz w:val="22"/>
          <w:szCs w:val="22"/>
        </w:rPr>
        <w:tab/>
        <w:t>geändert durch</w:t>
      </w:r>
    </w:p>
    <w:p w:rsidR="007825CD" w:rsidRDefault="007825CD">
      <w:pPr>
        <w:tabs>
          <w:tab w:val="left" w:pos="1443"/>
          <w:tab w:val="left" w:pos="8859"/>
        </w:tabs>
        <w:spacing w:before="252" w:line="240" w:lineRule="exact"/>
        <w:ind w:left="8784" w:right="72" w:hanging="8784"/>
        <w:sectPr w:rsidR="007825CD">
          <w:pgSz w:w="11904" w:h="16834"/>
          <w:pgMar w:top="1146" w:right="670" w:bottom="954" w:left="1190" w:header="720" w:footer="720" w:gutter="0"/>
          <w:cols w:space="720"/>
          <w:noEndnote/>
        </w:sectPr>
      </w:pPr>
    </w:p>
    <w:p w:rsidR="007825CD" w:rsidRDefault="00C802B2">
      <w:pPr>
        <w:spacing w:before="576" w:after="288"/>
        <w:rPr>
          <w:rFonts w:ascii="Arial" w:hAnsi="Arial" w:cs="Arial"/>
          <w:b/>
          <w:bCs/>
          <w:spacing w:val="12"/>
          <w:sz w:val="30"/>
          <w:szCs w:val="30"/>
          <w:lang w:val="en-US"/>
        </w:rPr>
      </w:pPr>
      <w:r>
        <w:rPr>
          <w:noProof/>
        </w:rPr>
        <w:lastRenderedPageBreak/>
        <mc:AlternateContent>
          <mc:Choice Requires="wps">
            <w:drawing>
              <wp:anchor distT="0" distB="0" distL="0" distR="0" simplePos="0" relativeHeight="251700224" behindDoc="0" locked="0" layoutInCell="0" allowOverlap="1">
                <wp:simplePos x="0" y="0"/>
                <wp:positionH relativeFrom="column">
                  <wp:posOffset>74930</wp:posOffset>
                </wp:positionH>
                <wp:positionV relativeFrom="paragraph">
                  <wp:posOffset>-132080</wp:posOffset>
                </wp:positionV>
                <wp:extent cx="6230620" cy="0"/>
                <wp:effectExtent l="0" t="0" r="0" b="0"/>
                <wp:wrapSquare wrapText="bothSides"/>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EC256" id="Line 43" o:spid="_x0000_s1026" style="position:absolute;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pt,-10.4pt" to="49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wUEw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" o:allowincell="f" strokeweight=".7pt">
                <w10:wrap type="square"/>
              </v:line>
            </w:pict>
          </mc:Fallback>
        </mc:AlternateContent>
      </w:r>
      <w:r>
        <w:rPr>
          <w:noProof/>
        </w:rPr>
        <mc:AlternateContent>
          <mc:Choice Requires="wps">
            <w:drawing>
              <wp:anchor distT="0" distB="0" distL="0" distR="0" simplePos="0" relativeHeight="251701248" behindDoc="0" locked="0" layoutInCell="0" allowOverlap="1">
                <wp:simplePos x="0" y="0"/>
                <wp:positionH relativeFrom="page">
                  <wp:posOffset>810895</wp:posOffset>
                </wp:positionH>
                <wp:positionV relativeFrom="page">
                  <wp:posOffset>9869170</wp:posOffset>
                </wp:positionV>
                <wp:extent cx="6230620" cy="0"/>
                <wp:effectExtent l="0" t="0" r="0" b="0"/>
                <wp:wrapSquare wrapText="bothSides"/>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02FA2" id="Line 44"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3.85pt,777.1pt" to="554.45pt,7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JK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" o:allowincell="f" strokeweight=".7pt">
                <w10:wrap type="square" anchorx="page" anchory="page"/>
              </v:line>
            </w:pict>
          </mc:Fallback>
        </mc:AlternateContent>
      </w:r>
      <w:r w:rsidR="007825CD">
        <w:rPr>
          <w:rFonts w:ascii="Arial" w:hAnsi="Arial" w:cs="Arial"/>
          <w:b/>
          <w:bCs/>
          <w:spacing w:val="12"/>
          <w:sz w:val="30"/>
          <w:szCs w:val="30"/>
          <w:lang w:val="en-US"/>
        </w:rPr>
        <w:t>7 Glossar</w:t>
      </w:r>
    </w:p>
    <w:tbl>
      <w:tblPr>
        <w:tblW w:w="0" w:type="auto"/>
        <w:jc w:val="center"/>
        <w:tblLayout w:type="fixed"/>
        <w:tblCellMar>
          <w:left w:w="0" w:type="dxa"/>
          <w:right w:w="0" w:type="dxa"/>
        </w:tblCellMar>
        <w:tblLook w:val="0000" w:firstRow="0" w:lastRow="0" w:firstColumn="0" w:lastColumn="0" w:noHBand="0" w:noVBand="0"/>
      </w:tblPr>
      <w:tblGrid>
        <w:gridCol w:w="2568"/>
        <w:gridCol w:w="7311"/>
      </w:tblGrid>
      <w:tr w:rsidR="007825CD">
        <w:trPr>
          <w:trHeight w:hRule="exact" w:val="485"/>
          <w:jc w:val="center"/>
        </w:trPr>
        <w:tc>
          <w:tcPr>
            <w:tcW w:w="2568" w:type="dxa"/>
            <w:tcBorders>
              <w:top w:val="single" w:sz="2" w:space="0" w:color="auto"/>
              <w:left w:val="single" w:sz="2" w:space="0" w:color="auto"/>
              <w:bottom w:val="single" w:sz="2" w:space="0" w:color="auto"/>
              <w:right w:val="single" w:sz="2" w:space="0" w:color="auto"/>
            </w:tcBorders>
          </w:tcPr>
          <w:p w:rsidR="007825CD" w:rsidRDefault="007825CD">
            <w:pPr>
              <w:spacing w:before="108" w:after="108"/>
              <w:ind w:left="60"/>
              <w:rPr>
                <w:rFonts w:ascii="Arial" w:hAnsi="Arial" w:cs="Arial"/>
                <w:b/>
                <w:bCs/>
                <w:sz w:val="20"/>
                <w:szCs w:val="20"/>
                <w:lang w:val="en-US"/>
              </w:rPr>
            </w:pPr>
            <w:r>
              <w:rPr>
                <w:rFonts w:ascii="Arial" w:hAnsi="Arial" w:cs="Arial"/>
                <w:b/>
                <w:bCs/>
                <w:sz w:val="20"/>
                <w:szCs w:val="20"/>
                <w:lang w:val="en-US"/>
              </w:rPr>
              <w:t>Begriff</w:t>
            </w:r>
          </w:p>
        </w:tc>
        <w:tc>
          <w:tcPr>
            <w:tcW w:w="7311" w:type="dxa"/>
            <w:tcBorders>
              <w:top w:val="single" w:sz="2" w:space="0" w:color="auto"/>
              <w:left w:val="single" w:sz="2" w:space="0" w:color="auto"/>
              <w:bottom w:val="single" w:sz="2" w:space="0" w:color="auto"/>
              <w:right w:val="single" w:sz="2" w:space="0" w:color="auto"/>
            </w:tcBorders>
          </w:tcPr>
          <w:p w:rsidR="007825CD" w:rsidRDefault="007825CD">
            <w:pPr>
              <w:spacing w:before="108" w:after="108"/>
              <w:ind w:left="55"/>
              <w:rPr>
                <w:rFonts w:ascii="Arial" w:hAnsi="Arial" w:cs="Arial"/>
                <w:b/>
                <w:bCs/>
                <w:sz w:val="20"/>
                <w:szCs w:val="20"/>
                <w:lang w:val="en-US"/>
              </w:rPr>
            </w:pPr>
            <w:r>
              <w:rPr>
                <w:rFonts w:ascii="Arial" w:hAnsi="Arial" w:cs="Arial"/>
                <w:b/>
                <w:bCs/>
                <w:sz w:val="20"/>
                <w:szCs w:val="20"/>
                <w:lang w:val="en-US"/>
              </w:rPr>
              <w:t>Definition/Erläuterung</w:t>
            </w:r>
          </w:p>
        </w:tc>
      </w:tr>
      <w:tr w:rsidR="007825CD">
        <w:trPr>
          <w:trHeight w:hRule="exact" w:val="240"/>
          <w:jc w:val="center"/>
        </w:trPr>
        <w:tc>
          <w:tcPr>
            <w:tcW w:w="2568" w:type="dxa"/>
            <w:tcBorders>
              <w:top w:val="single" w:sz="2" w:space="0" w:color="auto"/>
              <w:left w:val="single" w:sz="2" w:space="0" w:color="auto"/>
              <w:bottom w:val="single" w:sz="2" w:space="0" w:color="auto"/>
              <w:right w:val="single" w:sz="2" w:space="0" w:color="auto"/>
            </w:tcBorders>
          </w:tcPr>
          <w:p w:rsidR="007825CD" w:rsidRDefault="007825CD">
            <w:pPr>
              <w:rPr>
                <w:rFonts w:ascii="Arial" w:hAnsi="Arial" w:cs="Arial"/>
                <w:sz w:val="20"/>
                <w:szCs w:val="20"/>
                <w:lang w:val="en-US"/>
              </w:rPr>
            </w:pPr>
          </w:p>
        </w:tc>
        <w:tc>
          <w:tcPr>
            <w:tcW w:w="7311" w:type="dxa"/>
            <w:tcBorders>
              <w:top w:val="single" w:sz="2" w:space="0" w:color="auto"/>
              <w:left w:val="single" w:sz="2" w:space="0" w:color="auto"/>
              <w:bottom w:val="single" w:sz="2" w:space="0" w:color="auto"/>
              <w:right w:val="single" w:sz="2" w:space="0" w:color="auto"/>
            </w:tcBorders>
          </w:tcPr>
          <w:p w:rsidR="007825CD" w:rsidRDefault="007825CD">
            <w:pPr>
              <w:rPr>
                <w:rFonts w:ascii="Arial" w:hAnsi="Arial" w:cs="Arial"/>
                <w:sz w:val="20"/>
                <w:szCs w:val="20"/>
                <w:lang w:val="en-US"/>
              </w:rPr>
            </w:pPr>
          </w:p>
        </w:tc>
      </w:tr>
      <w:tr w:rsidR="007825CD">
        <w:trPr>
          <w:trHeight w:hRule="exact" w:val="941"/>
          <w:jc w:val="center"/>
        </w:trPr>
        <w:tc>
          <w:tcPr>
            <w:tcW w:w="2568" w:type="dxa"/>
            <w:tcBorders>
              <w:top w:val="single" w:sz="2" w:space="0" w:color="auto"/>
              <w:left w:val="single" w:sz="2" w:space="0" w:color="auto"/>
              <w:bottom w:val="single" w:sz="2" w:space="0" w:color="auto"/>
              <w:right w:val="single" w:sz="2" w:space="0" w:color="auto"/>
            </w:tcBorders>
          </w:tcPr>
          <w:p w:rsidR="007825CD" w:rsidRDefault="007825CD">
            <w:pPr>
              <w:spacing w:before="108" w:after="576"/>
              <w:ind w:left="60"/>
              <w:rPr>
                <w:rFonts w:ascii="Arial" w:hAnsi="Arial" w:cs="Arial"/>
                <w:sz w:val="20"/>
                <w:szCs w:val="20"/>
                <w:lang w:val="en-US"/>
              </w:rPr>
            </w:pPr>
            <w:r>
              <w:rPr>
                <w:rFonts w:ascii="Arial" w:hAnsi="Arial" w:cs="Arial"/>
                <w:sz w:val="20"/>
                <w:szCs w:val="20"/>
                <w:lang w:val="en-US"/>
              </w:rPr>
              <w:t>Archiv(system)</w:t>
            </w:r>
          </w:p>
        </w:tc>
        <w:tc>
          <w:tcPr>
            <w:tcW w:w="7311" w:type="dxa"/>
            <w:tcBorders>
              <w:top w:val="single" w:sz="2" w:space="0" w:color="auto"/>
              <w:left w:val="single" w:sz="2" w:space="0" w:color="auto"/>
              <w:bottom w:val="single" w:sz="2" w:space="0" w:color="auto"/>
              <w:right w:val="single" w:sz="2" w:space="0" w:color="auto"/>
            </w:tcBorders>
          </w:tcPr>
          <w:p w:rsidR="007825CD" w:rsidRPr="00434495" w:rsidRDefault="007825CD">
            <w:pPr>
              <w:spacing w:before="108"/>
              <w:ind w:left="55"/>
              <w:rPr>
                <w:rFonts w:ascii="Arial" w:hAnsi="Arial" w:cs="Arial"/>
                <w:sz w:val="20"/>
                <w:szCs w:val="20"/>
              </w:rPr>
            </w:pPr>
            <w:r w:rsidRPr="00434495">
              <w:rPr>
                <w:rFonts w:ascii="Arial" w:hAnsi="Arial" w:cs="Arial"/>
                <w:sz w:val="20"/>
                <w:szCs w:val="20"/>
              </w:rPr>
              <w:t>Das Archiv(system) dient der langfristigen und unveränderlichen Speicherung</w:t>
            </w:r>
          </w:p>
          <w:p w:rsidR="007825CD" w:rsidRPr="00434495" w:rsidRDefault="007825CD">
            <w:pPr>
              <w:ind w:left="55"/>
              <w:rPr>
                <w:rFonts w:ascii="Arial" w:hAnsi="Arial" w:cs="Arial"/>
                <w:sz w:val="20"/>
                <w:szCs w:val="20"/>
              </w:rPr>
            </w:pPr>
            <w:r w:rsidRPr="00434495">
              <w:rPr>
                <w:rFonts w:ascii="Arial" w:hAnsi="Arial" w:cs="Arial"/>
                <w:sz w:val="20"/>
                <w:szCs w:val="20"/>
              </w:rPr>
              <w:t>von aufbewahrungspflichtigen Daten und Unterlagen auf maschinenlesbaren</w:t>
            </w:r>
          </w:p>
          <w:p w:rsidR="007825CD" w:rsidRPr="00434495" w:rsidRDefault="007825CD">
            <w:pPr>
              <w:spacing w:after="108"/>
              <w:ind w:left="55"/>
              <w:rPr>
                <w:rFonts w:ascii="Arial" w:hAnsi="Arial" w:cs="Arial"/>
                <w:sz w:val="20"/>
                <w:szCs w:val="20"/>
              </w:rPr>
            </w:pPr>
            <w:r w:rsidRPr="00434495">
              <w:rPr>
                <w:rFonts w:ascii="Arial" w:hAnsi="Arial" w:cs="Arial"/>
                <w:sz w:val="20"/>
                <w:szCs w:val="20"/>
              </w:rPr>
              <w:t>Datenträgern zur Erfüllung der gesetzlichen Aufbewahrungspflichten.</w:t>
            </w:r>
          </w:p>
        </w:tc>
      </w:tr>
      <w:tr w:rsidR="007825CD">
        <w:trPr>
          <w:trHeight w:hRule="exact" w:val="710"/>
          <w:jc w:val="center"/>
        </w:trPr>
        <w:tc>
          <w:tcPr>
            <w:tcW w:w="2568" w:type="dxa"/>
            <w:tcBorders>
              <w:top w:val="single" w:sz="2" w:space="0" w:color="auto"/>
              <w:left w:val="single" w:sz="2" w:space="0" w:color="auto"/>
              <w:bottom w:val="single" w:sz="2" w:space="0" w:color="auto"/>
              <w:right w:val="single" w:sz="2" w:space="0" w:color="auto"/>
            </w:tcBorders>
          </w:tcPr>
          <w:p w:rsidR="007825CD" w:rsidRDefault="007825CD">
            <w:pPr>
              <w:spacing w:before="108" w:after="360"/>
              <w:ind w:left="60"/>
              <w:rPr>
                <w:rFonts w:ascii="Arial" w:hAnsi="Arial" w:cs="Arial"/>
                <w:sz w:val="20"/>
                <w:szCs w:val="20"/>
                <w:lang w:val="en-US"/>
              </w:rPr>
            </w:pPr>
            <w:r>
              <w:rPr>
                <w:rFonts w:ascii="Arial" w:hAnsi="Arial" w:cs="Arial"/>
                <w:sz w:val="20"/>
                <w:szCs w:val="20"/>
                <w:lang w:val="en-US"/>
              </w:rPr>
              <w:t>Aufbewahrung</w:t>
            </w:r>
          </w:p>
        </w:tc>
        <w:tc>
          <w:tcPr>
            <w:tcW w:w="7311" w:type="dxa"/>
            <w:tcBorders>
              <w:top w:val="single" w:sz="2" w:space="0" w:color="auto"/>
              <w:left w:val="single" w:sz="2" w:space="0" w:color="auto"/>
              <w:bottom w:val="single" w:sz="2" w:space="0" w:color="auto"/>
              <w:right w:val="single" w:sz="2" w:space="0" w:color="auto"/>
            </w:tcBorders>
          </w:tcPr>
          <w:p w:rsidR="007825CD" w:rsidRPr="00434495" w:rsidRDefault="007825CD">
            <w:pPr>
              <w:spacing w:before="108"/>
              <w:ind w:left="55"/>
              <w:rPr>
                <w:rFonts w:ascii="Arial" w:hAnsi="Arial" w:cs="Arial"/>
                <w:sz w:val="20"/>
                <w:szCs w:val="20"/>
              </w:rPr>
            </w:pPr>
            <w:r w:rsidRPr="00434495">
              <w:rPr>
                <w:rFonts w:ascii="Arial" w:hAnsi="Arial" w:cs="Arial"/>
                <w:sz w:val="20"/>
                <w:szCs w:val="20"/>
              </w:rPr>
              <w:t>Vorhaltung von aufbewahrungspflichtigen Unterlagen entsprechend den</w:t>
            </w:r>
          </w:p>
          <w:p w:rsidR="007825CD" w:rsidRDefault="007825CD">
            <w:pPr>
              <w:spacing w:after="108"/>
              <w:ind w:left="55"/>
              <w:rPr>
                <w:rFonts w:ascii="Arial" w:hAnsi="Arial" w:cs="Arial"/>
                <w:sz w:val="20"/>
                <w:szCs w:val="20"/>
                <w:lang w:val="en-US"/>
              </w:rPr>
            </w:pPr>
            <w:r>
              <w:rPr>
                <w:rFonts w:ascii="Arial" w:hAnsi="Arial" w:cs="Arial"/>
                <w:sz w:val="20"/>
                <w:szCs w:val="20"/>
                <w:lang w:val="en-US"/>
              </w:rPr>
              <w:t>gesetzlichen Vorschriften.</w:t>
            </w:r>
          </w:p>
        </w:tc>
      </w:tr>
      <w:tr w:rsidR="007825CD">
        <w:trPr>
          <w:trHeight w:hRule="exact" w:val="710"/>
          <w:jc w:val="center"/>
        </w:trPr>
        <w:tc>
          <w:tcPr>
            <w:tcW w:w="2568" w:type="dxa"/>
            <w:tcBorders>
              <w:top w:val="single" w:sz="2" w:space="0" w:color="auto"/>
              <w:left w:val="single" w:sz="2" w:space="0" w:color="auto"/>
              <w:bottom w:val="single" w:sz="2" w:space="0" w:color="auto"/>
              <w:right w:val="single" w:sz="2" w:space="0" w:color="auto"/>
            </w:tcBorders>
          </w:tcPr>
          <w:p w:rsidR="007825CD" w:rsidRDefault="007825CD">
            <w:pPr>
              <w:spacing w:before="108" w:after="360"/>
              <w:ind w:left="60"/>
              <w:rPr>
                <w:rFonts w:ascii="Arial" w:hAnsi="Arial" w:cs="Arial"/>
                <w:sz w:val="20"/>
                <w:szCs w:val="20"/>
                <w:lang w:val="en-US"/>
              </w:rPr>
            </w:pPr>
            <w:r>
              <w:rPr>
                <w:rFonts w:ascii="Arial" w:hAnsi="Arial" w:cs="Arial"/>
                <w:sz w:val="20"/>
                <w:szCs w:val="20"/>
                <w:lang w:val="en-US"/>
              </w:rPr>
              <w:t>Aufbewahrungsfrist</w:t>
            </w:r>
          </w:p>
        </w:tc>
        <w:tc>
          <w:tcPr>
            <w:tcW w:w="7311" w:type="dxa"/>
            <w:tcBorders>
              <w:top w:val="single" w:sz="2" w:space="0" w:color="auto"/>
              <w:left w:val="single" w:sz="2" w:space="0" w:color="auto"/>
              <w:bottom w:val="single" w:sz="2" w:space="0" w:color="auto"/>
              <w:right w:val="single" w:sz="2" w:space="0" w:color="auto"/>
            </w:tcBorders>
          </w:tcPr>
          <w:p w:rsidR="007825CD" w:rsidRPr="00434495" w:rsidRDefault="007825CD">
            <w:pPr>
              <w:spacing w:before="108"/>
              <w:ind w:left="55"/>
              <w:rPr>
                <w:rFonts w:ascii="Arial" w:hAnsi="Arial" w:cs="Arial"/>
                <w:sz w:val="20"/>
                <w:szCs w:val="20"/>
              </w:rPr>
            </w:pPr>
            <w:r w:rsidRPr="00434495">
              <w:rPr>
                <w:rFonts w:ascii="Arial" w:hAnsi="Arial" w:cs="Arial"/>
                <w:sz w:val="20"/>
                <w:szCs w:val="20"/>
              </w:rPr>
              <w:t>Zeitraum, in dem Unterlagen aufgrund gesetzlicher Vorgaben aufbewahrt</w:t>
            </w:r>
          </w:p>
          <w:p w:rsidR="007825CD" w:rsidRDefault="007825CD">
            <w:pPr>
              <w:spacing w:after="108"/>
              <w:ind w:left="55"/>
              <w:rPr>
                <w:rFonts w:ascii="Arial" w:hAnsi="Arial" w:cs="Arial"/>
                <w:sz w:val="20"/>
                <w:szCs w:val="20"/>
                <w:lang w:val="en-US"/>
              </w:rPr>
            </w:pPr>
            <w:r>
              <w:rPr>
                <w:rFonts w:ascii="Arial" w:hAnsi="Arial" w:cs="Arial"/>
                <w:sz w:val="20"/>
                <w:szCs w:val="20"/>
                <w:lang w:val="en-US"/>
              </w:rPr>
              <w:t>werden müssen.</w:t>
            </w:r>
          </w:p>
        </w:tc>
      </w:tr>
      <w:tr w:rsidR="007825CD">
        <w:trPr>
          <w:trHeight w:hRule="exact" w:val="941"/>
          <w:jc w:val="center"/>
        </w:trPr>
        <w:tc>
          <w:tcPr>
            <w:tcW w:w="2568" w:type="dxa"/>
            <w:tcBorders>
              <w:top w:val="single" w:sz="2" w:space="0" w:color="auto"/>
              <w:left w:val="single" w:sz="2" w:space="0" w:color="auto"/>
              <w:bottom w:val="single" w:sz="2" w:space="0" w:color="auto"/>
              <w:right w:val="single" w:sz="2" w:space="0" w:color="auto"/>
            </w:tcBorders>
          </w:tcPr>
          <w:p w:rsidR="007825CD" w:rsidRDefault="007825CD">
            <w:pPr>
              <w:spacing w:before="108" w:after="576"/>
              <w:ind w:left="60"/>
              <w:rPr>
                <w:rFonts w:ascii="Arial" w:hAnsi="Arial" w:cs="Arial"/>
                <w:sz w:val="20"/>
                <w:szCs w:val="20"/>
                <w:lang w:val="en-US"/>
              </w:rPr>
            </w:pPr>
            <w:r>
              <w:rPr>
                <w:rFonts w:ascii="Arial" w:hAnsi="Arial" w:cs="Arial"/>
                <w:sz w:val="20"/>
                <w:szCs w:val="20"/>
                <w:lang w:val="en-US"/>
              </w:rPr>
              <w:t>Beleg</w:t>
            </w:r>
          </w:p>
        </w:tc>
        <w:tc>
          <w:tcPr>
            <w:tcW w:w="7311" w:type="dxa"/>
            <w:tcBorders>
              <w:top w:val="single" w:sz="2" w:space="0" w:color="auto"/>
              <w:left w:val="single" w:sz="2" w:space="0" w:color="auto"/>
              <w:bottom w:val="single" w:sz="2" w:space="0" w:color="auto"/>
              <w:right w:val="single" w:sz="2" w:space="0" w:color="auto"/>
            </w:tcBorders>
          </w:tcPr>
          <w:p w:rsidR="007825CD" w:rsidRPr="00434495" w:rsidRDefault="007825CD">
            <w:pPr>
              <w:spacing w:before="108"/>
              <w:ind w:left="55"/>
              <w:rPr>
                <w:rFonts w:ascii="Arial" w:hAnsi="Arial" w:cs="Arial"/>
                <w:sz w:val="20"/>
                <w:szCs w:val="20"/>
              </w:rPr>
            </w:pPr>
            <w:r w:rsidRPr="00434495">
              <w:rPr>
                <w:rFonts w:ascii="Arial" w:hAnsi="Arial" w:cs="Arial"/>
                <w:sz w:val="20"/>
                <w:szCs w:val="20"/>
              </w:rPr>
              <w:t>Der Beleg dient dem Nachweis einer Buchung bzw. eines Geschäftsvorfalls</w:t>
            </w:r>
          </w:p>
          <w:p w:rsidR="007825CD" w:rsidRPr="00434495" w:rsidRDefault="007825CD">
            <w:pPr>
              <w:ind w:left="55"/>
              <w:rPr>
                <w:rFonts w:ascii="Arial" w:hAnsi="Arial" w:cs="Arial"/>
                <w:sz w:val="20"/>
                <w:szCs w:val="20"/>
              </w:rPr>
            </w:pPr>
            <w:r w:rsidRPr="00434495">
              <w:rPr>
                <w:rFonts w:ascii="Arial" w:hAnsi="Arial" w:cs="Arial"/>
                <w:sz w:val="20"/>
                <w:szCs w:val="20"/>
              </w:rPr>
              <w:t>(Belegfunktion). Jede Buchung muss vollständig belegmäßig nachgewiesen</w:t>
            </w:r>
          </w:p>
          <w:p w:rsidR="007825CD" w:rsidRDefault="007825CD">
            <w:pPr>
              <w:spacing w:after="108"/>
              <w:ind w:left="55"/>
              <w:rPr>
                <w:rFonts w:ascii="Arial" w:hAnsi="Arial" w:cs="Arial"/>
                <w:sz w:val="20"/>
                <w:szCs w:val="20"/>
                <w:lang w:val="en-US"/>
              </w:rPr>
            </w:pPr>
            <w:r>
              <w:rPr>
                <w:rFonts w:ascii="Arial" w:hAnsi="Arial" w:cs="Arial"/>
                <w:sz w:val="20"/>
                <w:szCs w:val="20"/>
                <w:lang w:val="en-US"/>
              </w:rPr>
              <w:t>sein.</w:t>
            </w:r>
          </w:p>
        </w:tc>
      </w:tr>
      <w:tr w:rsidR="007825CD">
        <w:trPr>
          <w:trHeight w:hRule="exact" w:val="711"/>
          <w:jc w:val="center"/>
        </w:trPr>
        <w:tc>
          <w:tcPr>
            <w:tcW w:w="2568" w:type="dxa"/>
            <w:tcBorders>
              <w:top w:val="single" w:sz="2" w:space="0" w:color="auto"/>
              <w:left w:val="single" w:sz="2" w:space="0" w:color="auto"/>
              <w:bottom w:val="single" w:sz="2" w:space="0" w:color="auto"/>
              <w:right w:val="single" w:sz="2" w:space="0" w:color="auto"/>
            </w:tcBorders>
          </w:tcPr>
          <w:p w:rsidR="007825CD" w:rsidRDefault="007825CD">
            <w:pPr>
              <w:spacing w:before="108" w:after="360"/>
              <w:ind w:left="60"/>
              <w:rPr>
                <w:rFonts w:ascii="Arial" w:hAnsi="Arial" w:cs="Arial"/>
                <w:sz w:val="20"/>
                <w:szCs w:val="20"/>
                <w:lang w:val="en-US"/>
              </w:rPr>
            </w:pPr>
            <w:r>
              <w:rPr>
                <w:rFonts w:ascii="Arial" w:hAnsi="Arial" w:cs="Arial"/>
                <w:sz w:val="20"/>
                <w:szCs w:val="20"/>
                <w:lang w:val="en-US"/>
              </w:rPr>
              <w:t>Belegfunktion</w:t>
            </w:r>
          </w:p>
        </w:tc>
        <w:tc>
          <w:tcPr>
            <w:tcW w:w="7311" w:type="dxa"/>
            <w:tcBorders>
              <w:top w:val="single" w:sz="2" w:space="0" w:color="auto"/>
              <w:left w:val="single" w:sz="2" w:space="0" w:color="auto"/>
              <w:bottom w:val="single" w:sz="2" w:space="0" w:color="auto"/>
              <w:right w:val="single" w:sz="2" w:space="0" w:color="auto"/>
            </w:tcBorders>
          </w:tcPr>
          <w:p w:rsidR="007825CD" w:rsidRDefault="007825CD">
            <w:pPr>
              <w:spacing w:before="108"/>
              <w:ind w:left="55"/>
              <w:rPr>
                <w:rFonts w:ascii="Arial" w:hAnsi="Arial" w:cs="Arial"/>
                <w:sz w:val="20"/>
                <w:szCs w:val="20"/>
                <w:lang w:val="en-US"/>
              </w:rPr>
            </w:pPr>
            <w:r w:rsidRPr="00434495">
              <w:rPr>
                <w:rFonts w:ascii="Arial" w:hAnsi="Arial" w:cs="Arial"/>
                <w:sz w:val="20"/>
                <w:szCs w:val="20"/>
              </w:rPr>
              <w:t xml:space="preserve">Die Belegfunktion ist die Grundlage für die Beweiskraft der Buchführung. </w:t>
            </w:r>
            <w:r>
              <w:rPr>
                <w:rFonts w:ascii="Arial" w:hAnsi="Arial" w:cs="Arial"/>
                <w:sz w:val="20"/>
                <w:szCs w:val="20"/>
                <w:lang w:val="en-US"/>
              </w:rPr>
              <w:t>Sie</w:t>
            </w:r>
          </w:p>
          <w:p w:rsidR="007825CD" w:rsidRPr="00BC7823" w:rsidRDefault="007825CD">
            <w:pPr>
              <w:spacing w:after="108"/>
              <w:ind w:left="55"/>
              <w:rPr>
                <w:rFonts w:ascii="Arial" w:hAnsi="Arial" w:cs="Arial"/>
                <w:sz w:val="20"/>
                <w:szCs w:val="20"/>
              </w:rPr>
            </w:pPr>
            <w:r w:rsidRPr="00BC7823">
              <w:rPr>
                <w:rFonts w:ascii="Arial" w:hAnsi="Arial" w:cs="Arial"/>
                <w:sz w:val="20"/>
                <w:szCs w:val="20"/>
              </w:rPr>
              <w:t>sichert die geforderte Nachvollziehbarkeit der Buchführung.</w:t>
            </w:r>
          </w:p>
        </w:tc>
      </w:tr>
      <w:tr w:rsidR="007825CD">
        <w:trPr>
          <w:trHeight w:hRule="exact" w:val="1166"/>
          <w:jc w:val="center"/>
        </w:trPr>
        <w:tc>
          <w:tcPr>
            <w:tcW w:w="2568" w:type="dxa"/>
            <w:tcBorders>
              <w:top w:val="single" w:sz="2" w:space="0" w:color="auto"/>
              <w:left w:val="single" w:sz="2" w:space="0" w:color="auto"/>
              <w:bottom w:val="single" w:sz="2" w:space="0" w:color="auto"/>
              <w:right w:val="single" w:sz="2" w:space="0" w:color="auto"/>
            </w:tcBorders>
          </w:tcPr>
          <w:p w:rsidR="007825CD" w:rsidRDefault="007825CD">
            <w:pPr>
              <w:spacing w:before="108"/>
              <w:ind w:left="60"/>
              <w:rPr>
                <w:rFonts w:ascii="Arial" w:hAnsi="Arial" w:cs="Arial"/>
                <w:sz w:val="20"/>
                <w:szCs w:val="20"/>
                <w:lang w:val="en-US"/>
              </w:rPr>
            </w:pPr>
            <w:r>
              <w:rPr>
                <w:rFonts w:ascii="Arial" w:hAnsi="Arial" w:cs="Arial"/>
                <w:sz w:val="20"/>
                <w:szCs w:val="20"/>
                <w:lang w:val="en-US"/>
              </w:rPr>
              <w:t>Buchführungspflichtiger /</w:t>
            </w:r>
          </w:p>
          <w:p w:rsidR="007825CD" w:rsidRDefault="007825CD">
            <w:pPr>
              <w:spacing w:after="576"/>
              <w:ind w:left="60"/>
              <w:rPr>
                <w:rFonts w:ascii="Arial" w:hAnsi="Arial" w:cs="Arial"/>
                <w:sz w:val="20"/>
                <w:szCs w:val="20"/>
                <w:lang w:val="en-US"/>
              </w:rPr>
            </w:pPr>
            <w:r>
              <w:rPr>
                <w:rFonts w:ascii="Arial" w:hAnsi="Arial" w:cs="Arial"/>
                <w:sz w:val="20"/>
                <w:szCs w:val="20"/>
                <w:lang w:val="en-US"/>
              </w:rPr>
              <w:t>Aufzeichnungspflichtiger</w:t>
            </w:r>
          </w:p>
        </w:tc>
        <w:tc>
          <w:tcPr>
            <w:tcW w:w="7311" w:type="dxa"/>
            <w:tcBorders>
              <w:top w:val="single" w:sz="2" w:space="0" w:color="auto"/>
              <w:left w:val="single" w:sz="2" w:space="0" w:color="auto"/>
              <w:bottom w:val="single" w:sz="2" w:space="0" w:color="auto"/>
              <w:right w:val="single" w:sz="2" w:space="0" w:color="auto"/>
            </w:tcBorders>
          </w:tcPr>
          <w:p w:rsidR="007825CD" w:rsidRPr="00434495" w:rsidRDefault="007825CD">
            <w:pPr>
              <w:spacing w:before="108"/>
              <w:ind w:left="55"/>
              <w:rPr>
                <w:rFonts w:ascii="Arial" w:hAnsi="Arial" w:cs="Arial"/>
                <w:sz w:val="20"/>
                <w:szCs w:val="20"/>
              </w:rPr>
            </w:pPr>
            <w:r w:rsidRPr="00434495">
              <w:rPr>
                <w:rFonts w:ascii="Arial" w:hAnsi="Arial" w:cs="Arial"/>
                <w:sz w:val="20"/>
                <w:szCs w:val="20"/>
              </w:rPr>
              <w:t>Buchführungspflichtiger /Aufzeichnungspflichtiger ist, wen die gesetzliche</w:t>
            </w:r>
          </w:p>
          <w:p w:rsidR="007825CD" w:rsidRPr="00434495" w:rsidRDefault="007825CD">
            <w:pPr>
              <w:ind w:left="55"/>
              <w:rPr>
                <w:rFonts w:ascii="Arial" w:hAnsi="Arial" w:cs="Arial"/>
                <w:sz w:val="20"/>
                <w:szCs w:val="20"/>
              </w:rPr>
            </w:pPr>
            <w:r w:rsidRPr="00434495">
              <w:rPr>
                <w:rFonts w:ascii="Arial" w:hAnsi="Arial" w:cs="Arial"/>
                <w:sz w:val="20"/>
                <w:szCs w:val="20"/>
              </w:rPr>
              <w:t>(handels- oder steuerrechtliche) Buchführungs- und Aufzeichnungspflicht trifft.</w:t>
            </w:r>
          </w:p>
          <w:p w:rsidR="007825CD" w:rsidRPr="00434495" w:rsidRDefault="007825CD">
            <w:pPr>
              <w:ind w:left="55"/>
              <w:rPr>
                <w:rFonts w:ascii="Arial" w:hAnsi="Arial" w:cs="Arial"/>
                <w:sz w:val="20"/>
                <w:szCs w:val="20"/>
              </w:rPr>
            </w:pPr>
            <w:r w:rsidRPr="00434495">
              <w:rPr>
                <w:rFonts w:ascii="Arial" w:hAnsi="Arial" w:cs="Arial"/>
                <w:sz w:val="20"/>
                <w:szCs w:val="20"/>
              </w:rPr>
              <w:t>Diese Pflicht ist persönlich und unausweichlich. Die Verantwortung für diese</w:t>
            </w:r>
          </w:p>
          <w:p w:rsidR="007825CD" w:rsidRPr="00434495" w:rsidRDefault="007825CD">
            <w:pPr>
              <w:spacing w:after="108"/>
              <w:ind w:left="55"/>
              <w:rPr>
                <w:rFonts w:ascii="Arial" w:hAnsi="Arial" w:cs="Arial"/>
                <w:sz w:val="20"/>
                <w:szCs w:val="20"/>
              </w:rPr>
            </w:pPr>
            <w:r w:rsidRPr="00434495">
              <w:rPr>
                <w:rFonts w:ascii="Arial" w:hAnsi="Arial" w:cs="Arial"/>
                <w:sz w:val="20"/>
                <w:szCs w:val="20"/>
              </w:rPr>
              <w:t>öffentlich-rechtliche Pflicht ist nicht an Dritte delegierbar.</w:t>
            </w:r>
          </w:p>
        </w:tc>
      </w:tr>
      <w:tr w:rsidR="007825CD">
        <w:trPr>
          <w:trHeight w:hRule="exact" w:val="710"/>
          <w:jc w:val="center"/>
        </w:trPr>
        <w:tc>
          <w:tcPr>
            <w:tcW w:w="2568" w:type="dxa"/>
            <w:tcBorders>
              <w:top w:val="single" w:sz="2" w:space="0" w:color="auto"/>
              <w:left w:val="single" w:sz="2" w:space="0" w:color="auto"/>
              <w:bottom w:val="single" w:sz="2" w:space="0" w:color="auto"/>
              <w:right w:val="single" w:sz="2" w:space="0" w:color="auto"/>
            </w:tcBorders>
          </w:tcPr>
          <w:p w:rsidR="007825CD" w:rsidRDefault="007825CD">
            <w:pPr>
              <w:spacing w:before="108"/>
              <w:ind w:left="60"/>
              <w:rPr>
                <w:rFonts w:ascii="Arial" w:hAnsi="Arial" w:cs="Arial"/>
                <w:sz w:val="20"/>
                <w:szCs w:val="20"/>
                <w:lang w:val="en-US"/>
              </w:rPr>
            </w:pPr>
            <w:r>
              <w:rPr>
                <w:rFonts w:ascii="Arial" w:hAnsi="Arial" w:cs="Arial"/>
                <w:sz w:val="20"/>
                <w:szCs w:val="20"/>
                <w:lang w:val="en-US"/>
              </w:rPr>
              <w:t>Buchführungsprogramm</w:t>
            </w:r>
          </w:p>
          <w:p w:rsidR="007825CD" w:rsidRDefault="007825CD">
            <w:pPr>
              <w:spacing w:after="108"/>
              <w:ind w:left="60"/>
              <w:rPr>
                <w:rFonts w:ascii="Arial" w:hAnsi="Arial" w:cs="Arial"/>
                <w:sz w:val="20"/>
                <w:szCs w:val="20"/>
                <w:lang w:val="en-US"/>
              </w:rPr>
            </w:pPr>
            <w:r>
              <w:rPr>
                <w:rFonts w:ascii="Arial" w:hAnsi="Arial" w:cs="Arial"/>
                <w:sz w:val="20"/>
                <w:szCs w:val="20"/>
                <w:lang w:val="en-US"/>
              </w:rPr>
              <w:t>bzw. -software</w:t>
            </w:r>
          </w:p>
        </w:tc>
        <w:tc>
          <w:tcPr>
            <w:tcW w:w="7311" w:type="dxa"/>
            <w:tcBorders>
              <w:top w:val="single" w:sz="2" w:space="0" w:color="auto"/>
              <w:left w:val="single" w:sz="2" w:space="0" w:color="auto"/>
              <w:bottom w:val="single" w:sz="2" w:space="0" w:color="auto"/>
              <w:right w:val="single" w:sz="2" w:space="0" w:color="auto"/>
            </w:tcBorders>
          </w:tcPr>
          <w:p w:rsidR="007825CD" w:rsidRPr="00434495" w:rsidRDefault="007825CD">
            <w:pPr>
              <w:spacing w:before="108" w:after="360"/>
              <w:ind w:left="55"/>
              <w:rPr>
                <w:rFonts w:ascii="Arial" w:hAnsi="Arial" w:cs="Arial"/>
                <w:sz w:val="20"/>
                <w:szCs w:val="20"/>
              </w:rPr>
            </w:pPr>
            <w:r w:rsidRPr="00434495">
              <w:rPr>
                <w:rFonts w:ascii="Arial" w:hAnsi="Arial" w:cs="Arial"/>
                <w:sz w:val="20"/>
                <w:szCs w:val="20"/>
              </w:rPr>
              <w:t>Teil eines IT-gestützten Buchführungssystems.</w:t>
            </w:r>
          </w:p>
        </w:tc>
      </w:tr>
      <w:tr w:rsidR="007825CD">
        <w:trPr>
          <w:trHeight w:hRule="exact" w:val="711"/>
          <w:jc w:val="center"/>
        </w:trPr>
        <w:tc>
          <w:tcPr>
            <w:tcW w:w="2568" w:type="dxa"/>
            <w:tcBorders>
              <w:top w:val="single" w:sz="2" w:space="0" w:color="auto"/>
              <w:left w:val="single" w:sz="2" w:space="0" w:color="auto"/>
              <w:bottom w:val="single" w:sz="2" w:space="0" w:color="auto"/>
              <w:right w:val="single" w:sz="2" w:space="0" w:color="auto"/>
            </w:tcBorders>
          </w:tcPr>
          <w:p w:rsidR="007825CD" w:rsidRDefault="007825CD">
            <w:pPr>
              <w:spacing w:before="108" w:after="360"/>
              <w:ind w:left="60"/>
              <w:rPr>
                <w:rFonts w:ascii="Arial" w:hAnsi="Arial" w:cs="Arial"/>
                <w:sz w:val="20"/>
                <w:szCs w:val="20"/>
                <w:lang w:val="en-US"/>
              </w:rPr>
            </w:pPr>
            <w:r>
              <w:rPr>
                <w:rFonts w:ascii="Arial" w:hAnsi="Arial" w:cs="Arial"/>
                <w:sz w:val="20"/>
                <w:szCs w:val="20"/>
                <w:lang w:val="en-US"/>
              </w:rPr>
              <w:t>Buchführungssystem</w:t>
            </w:r>
          </w:p>
        </w:tc>
        <w:tc>
          <w:tcPr>
            <w:tcW w:w="7311" w:type="dxa"/>
            <w:tcBorders>
              <w:top w:val="single" w:sz="2" w:space="0" w:color="auto"/>
              <w:left w:val="single" w:sz="2" w:space="0" w:color="auto"/>
              <w:bottom w:val="single" w:sz="2" w:space="0" w:color="auto"/>
              <w:right w:val="single" w:sz="2" w:space="0" w:color="auto"/>
            </w:tcBorders>
          </w:tcPr>
          <w:p w:rsidR="007825CD" w:rsidRPr="00434495" w:rsidRDefault="007825CD">
            <w:pPr>
              <w:spacing w:before="108"/>
              <w:ind w:left="55"/>
              <w:rPr>
                <w:rFonts w:ascii="Arial" w:hAnsi="Arial" w:cs="Arial"/>
                <w:sz w:val="20"/>
                <w:szCs w:val="20"/>
              </w:rPr>
            </w:pPr>
            <w:r w:rsidRPr="00434495">
              <w:rPr>
                <w:rFonts w:ascii="Arial" w:hAnsi="Arial" w:cs="Arial"/>
                <w:sz w:val="20"/>
                <w:szCs w:val="20"/>
              </w:rPr>
              <w:t>Gesamtheit aller Elemente und Prozesse im Rahmen einer (konkreten)</w:t>
            </w:r>
          </w:p>
          <w:p w:rsidR="007825CD" w:rsidRDefault="007825CD">
            <w:pPr>
              <w:spacing w:after="108"/>
              <w:ind w:left="55"/>
              <w:rPr>
                <w:rFonts w:ascii="Arial" w:hAnsi="Arial" w:cs="Arial"/>
                <w:sz w:val="20"/>
                <w:szCs w:val="20"/>
                <w:lang w:val="en-US"/>
              </w:rPr>
            </w:pPr>
            <w:r>
              <w:rPr>
                <w:rFonts w:ascii="Arial" w:hAnsi="Arial" w:cs="Arial"/>
                <w:sz w:val="20"/>
                <w:szCs w:val="20"/>
                <w:lang w:val="en-US"/>
              </w:rPr>
              <w:t>Buchführung.</w:t>
            </w:r>
          </w:p>
        </w:tc>
      </w:tr>
      <w:tr w:rsidR="007825CD">
        <w:trPr>
          <w:trHeight w:hRule="exact" w:val="2721"/>
          <w:jc w:val="center"/>
        </w:trPr>
        <w:tc>
          <w:tcPr>
            <w:tcW w:w="2568" w:type="dxa"/>
            <w:tcBorders>
              <w:top w:val="single" w:sz="2" w:space="0" w:color="auto"/>
              <w:left w:val="single" w:sz="2" w:space="0" w:color="auto"/>
              <w:bottom w:val="single" w:sz="2" w:space="0" w:color="auto"/>
              <w:right w:val="single" w:sz="2" w:space="0" w:color="auto"/>
            </w:tcBorders>
          </w:tcPr>
          <w:p w:rsidR="007825CD" w:rsidRDefault="007825CD">
            <w:pPr>
              <w:spacing w:before="108" w:after="2340"/>
              <w:ind w:left="60"/>
              <w:rPr>
                <w:rFonts w:ascii="Arial" w:hAnsi="Arial" w:cs="Arial"/>
                <w:sz w:val="20"/>
                <w:szCs w:val="20"/>
                <w:lang w:val="en-US"/>
              </w:rPr>
            </w:pPr>
            <w:r>
              <w:rPr>
                <w:rFonts w:ascii="Arial" w:hAnsi="Arial" w:cs="Arial"/>
                <w:sz w:val="20"/>
                <w:szCs w:val="20"/>
                <w:lang w:val="en-US"/>
              </w:rPr>
              <w:t>Buchung</w:t>
            </w:r>
          </w:p>
        </w:tc>
        <w:tc>
          <w:tcPr>
            <w:tcW w:w="7311" w:type="dxa"/>
            <w:tcBorders>
              <w:top w:val="single" w:sz="2" w:space="0" w:color="auto"/>
              <w:left w:val="single" w:sz="2" w:space="0" w:color="auto"/>
              <w:bottom w:val="single" w:sz="2" w:space="0" w:color="auto"/>
              <w:right w:val="single" w:sz="2" w:space="0" w:color="auto"/>
            </w:tcBorders>
          </w:tcPr>
          <w:p w:rsidR="007825CD" w:rsidRPr="00434495" w:rsidRDefault="007825CD">
            <w:pPr>
              <w:spacing w:before="108"/>
              <w:ind w:left="55"/>
              <w:rPr>
                <w:rFonts w:ascii="Arial" w:hAnsi="Arial" w:cs="Arial"/>
                <w:sz w:val="20"/>
                <w:szCs w:val="20"/>
              </w:rPr>
            </w:pPr>
            <w:r w:rsidRPr="00434495">
              <w:rPr>
                <w:rFonts w:ascii="Arial" w:hAnsi="Arial" w:cs="Arial"/>
                <w:sz w:val="20"/>
                <w:szCs w:val="20"/>
              </w:rPr>
              <w:t>Eine Buchung liegt vor, wenn ein Geschäftsvorfall mit allen notwendigen</w:t>
            </w:r>
          </w:p>
          <w:p w:rsidR="007825CD" w:rsidRPr="00434495" w:rsidRDefault="007825CD">
            <w:pPr>
              <w:ind w:left="55"/>
              <w:rPr>
                <w:rFonts w:ascii="Arial" w:hAnsi="Arial" w:cs="Arial"/>
                <w:sz w:val="20"/>
                <w:szCs w:val="20"/>
              </w:rPr>
            </w:pPr>
            <w:r w:rsidRPr="00434495">
              <w:rPr>
                <w:rFonts w:ascii="Arial" w:hAnsi="Arial" w:cs="Arial"/>
                <w:sz w:val="20"/>
                <w:szCs w:val="20"/>
              </w:rPr>
              <w:t>Angaben im Buchführungssystem vollständig, formal richtig, zeitgerecht und</w:t>
            </w:r>
          </w:p>
          <w:p w:rsidR="007825CD" w:rsidRPr="00434495" w:rsidRDefault="007825CD">
            <w:pPr>
              <w:ind w:left="55"/>
              <w:rPr>
                <w:rFonts w:ascii="Arial" w:hAnsi="Arial" w:cs="Arial"/>
                <w:sz w:val="20"/>
                <w:szCs w:val="20"/>
              </w:rPr>
            </w:pPr>
            <w:r w:rsidRPr="00434495">
              <w:rPr>
                <w:rFonts w:ascii="Arial" w:hAnsi="Arial" w:cs="Arial"/>
                <w:sz w:val="20"/>
                <w:szCs w:val="20"/>
              </w:rPr>
              <w:t>verarbeitungsfähig erfasst bzw. automatisch generiert, autorisiert und</w:t>
            </w:r>
          </w:p>
          <w:p w:rsidR="007825CD" w:rsidRPr="00434495" w:rsidRDefault="007825CD">
            <w:pPr>
              <w:ind w:left="55"/>
              <w:rPr>
                <w:rFonts w:ascii="Arial" w:hAnsi="Arial" w:cs="Arial"/>
                <w:sz w:val="20"/>
                <w:szCs w:val="20"/>
              </w:rPr>
            </w:pPr>
            <w:r w:rsidRPr="00434495">
              <w:rPr>
                <w:rFonts w:ascii="Arial" w:hAnsi="Arial" w:cs="Arial"/>
                <w:sz w:val="20"/>
                <w:szCs w:val="20"/>
              </w:rPr>
              <w:t>gespeichert wurde. Spätestens in diesem Zuge sind die Angaben zum</w:t>
            </w:r>
          </w:p>
          <w:p w:rsidR="007825CD" w:rsidRPr="00434495" w:rsidRDefault="007825CD">
            <w:pPr>
              <w:ind w:left="55"/>
              <w:rPr>
                <w:rFonts w:ascii="Arial" w:hAnsi="Arial" w:cs="Arial"/>
                <w:sz w:val="20"/>
                <w:szCs w:val="20"/>
              </w:rPr>
            </w:pPr>
            <w:r w:rsidRPr="00434495">
              <w:rPr>
                <w:rFonts w:ascii="Arial" w:hAnsi="Arial" w:cs="Arial"/>
                <w:sz w:val="20"/>
                <w:szCs w:val="20"/>
              </w:rPr>
              <w:t>Geschäftsvorfall um</w:t>
            </w:r>
          </w:p>
          <w:p w:rsidR="007825CD" w:rsidRPr="00434495" w:rsidRDefault="007825CD">
            <w:pPr>
              <w:tabs>
                <w:tab w:val="left" w:pos="801"/>
              </w:tabs>
              <w:spacing w:before="108"/>
              <w:ind w:left="415"/>
              <w:rPr>
                <w:rFonts w:ascii="Arial" w:hAnsi="Arial" w:cs="Arial"/>
                <w:sz w:val="20"/>
                <w:szCs w:val="20"/>
              </w:rPr>
            </w:pPr>
            <w:r w:rsidRPr="00434495">
              <w:rPr>
                <w:sz w:val="18"/>
                <w:szCs w:val="18"/>
              </w:rPr>
              <w:t>·</w:t>
            </w:r>
            <w:r w:rsidRPr="00434495">
              <w:rPr>
                <w:sz w:val="18"/>
                <w:szCs w:val="18"/>
              </w:rPr>
              <w:tab/>
            </w:r>
            <w:r w:rsidRPr="00434495">
              <w:rPr>
                <w:rFonts w:ascii="Arial" w:hAnsi="Arial" w:cs="Arial"/>
                <w:sz w:val="20"/>
                <w:szCs w:val="20"/>
              </w:rPr>
              <w:t>die Kontierung (Konto und Gegenkonto)</w:t>
            </w:r>
          </w:p>
          <w:p w:rsidR="007825CD" w:rsidRPr="00434495" w:rsidRDefault="007825CD">
            <w:pPr>
              <w:tabs>
                <w:tab w:val="left" w:pos="801"/>
              </w:tabs>
              <w:spacing w:before="108"/>
              <w:ind w:left="415"/>
              <w:rPr>
                <w:rFonts w:ascii="Arial" w:hAnsi="Arial" w:cs="Arial"/>
                <w:sz w:val="20"/>
                <w:szCs w:val="20"/>
              </w:rPr>
            </w:pPr>
            <w:r w:rsidRPr="00434495">
              <w:rPr>
                <w:sz w:val="18"/>
                <w:szCs w:val="18"/>
              </w:rPr>
              <w:t>·</w:t>
            </w:r>
            <w:r w:rsidRPr="00434495">
              <w:rPr>
                <w:sz w:val="18"/>
                <w:szCs w:val="18"/>
              </w:rPr>
              <w:tab/>
            </w:r>
            <w:r w:rsidRPr="00434495">
              <w:rPr>
                <w:rFonts w:ascii="Arial" w:hAnsi="Arial" w:cs="Arial"/>
                <w:sz w:val="20"/>
                <w:szCs w:val="20"/>
              </w:rPr>
              <w:t>das Ordnungskriterium (z. B. Belegnummer, Index)</w:t>
            </w:r>
          </w:p>
          <w:p w:rsidR="007825CD" w:rsidRPr="00434495" w:rsidRDefault="007825CD">
            <w:pPr>
              <w:tabs>
                <w:tab w:val="left" w:pos="801"/>
              </w:tabs>
              <w:spacing w:before="108"/>
              <w:ind w:left="415"/>
              <w:rPr>
                <w:rFonts w:ascii="Arial" w:hAnsi="Arial" w:cs="Arial"/>
                <w:sz w:val="20"/>
                <w:szCs w:val="20"/>
              </w:rPr>
            </w:pPr>
            <w:r w:rsidRPr="00434495">
              <w:rPr>
                <w:sz w:val="18"/>
                <w:szCs w:val="18"/>
              </w:rPr>
              <w:t>·</w:t>
            </w:r>
            <w:r w:rsidRPr="00434495">
              <w:rPr>
                <w:sz w:val="18"/>
                <w:szCs w:val="18"/>
              </w:rPr>
              <w:tab/>
            </w:r>
            <w:r w:rsidRPr="00434495">
              <w:rPr>
                <w:rFonts w:ascii="Arial" w:hAnsi="Arial" w:cs="Arial"/>
                <w:sz w:val="20"/>
                <w:szCs w:val="20"/>
              </w:rPr>
              <w:t>das Buchungsdatum (Kennzeichnung des Zeitpunkts der Buchung) zu</w:t>
            </w:r>
          </w:p>
          <w:p w:rsidR="007825CD" w:rsidRDefault="007825CD">
            <w:pPr>
              <w:spacing w:after="108"/>
              <w:ind w:left="775"/>
              <w:rPr>
                <w:rFonts w:ascii="Arial" w:hAnsi="Arial" w:cs="Arial"/>
                <w:sz w:val="20"/>
                <w:szCs w:val="20"/>
                <w:lang w:val="en-US"/>
              </w:rPr>
            </w:pPr>
            <w:r>
              <w:rPr>
                <w:rFonts w:ascii="Arial" w:hAnsi="Arial" w:cs="Arial"/>
                <w:sz w:val="20"/>
                <w:szCs w:val="20"/>
                <w:lang w:val="en-US"/>
              </w:rPr>
              <w:t>ergänzen.</w:t>
            </w:r>
          </w:p>
        </w:tc>
      </w:tr>
      <w:tr w:rsidR="007825CD">
        <w:trPr>
          <w:trHeight w:hRule="exact" w:val="941"/>
          <w:jc w:val="center"/>
        </w:trPr>
        <w:tc>
          <w:tcPr>
            <w:tcW w:w="2568" w:type="dxa"/>
            <w:tcBorders>
              <w:top w:val="single" w:sz="2" w:space="0" w:color="auto"/>
              <w:left w:val="single" w:sz="2" w:space="0" w:color="auto"/>
              <w:bottom w:val="single" w:sz="2" w:space="0" w:color="auto"/>
              <w:right w:val="single" w:sz="2" w:space="0" w:color="auto"/>
            </w:tcBorders>
          </w:tcPr>
          <w:p w:rsidR="007825CD" w:rsidRDefault="007825CD">
            <w:pPr>
              <w:spacing w:before="108"/>
              <w:ind w:left="60"/>
              <w:rPr>
                <w:rFonts w:ascii="Arial" w:hAnsi="Arial" w:cs="Arial"/>
                <w:sz w:val="20"/>
                <w:szCs w:val="20"/>
                <w:lang w:val="en-US"/>
              </w:rPr>
            </w:pPr>
            <w:r>
              <w:rPr>
                <w:rFonts w:ascii="Arial" w:hAnsi="Arial" w:cs="Arial"/>
                <w:sz w:val="20"/>
                <w:szCs w:val="20"/>
                <w:lang w:val="en-US"/>
              </w:rPr>
              <w:t>buchungspflichtiger /</w:t>
            </w:r>
          </w:p>
          <w:p w:rsidR="007825CD" w:rsidRDefault="007825CD">
            <w:pPr>
              <w:ind w:left="60"/>
              <w:rPr>
                <w:rFonts w:ascii="Arial" w:hAnsi="Arial" w:cs="Arial"/>
                <w:sz w:val="20"/>
                <w:szCs w:val="20"/>
                <w:lang w:val="en-US"/>
              </w:rPr>
            </w:pPr>
            <w:r>
              <w:rPr>
                <w:rFonts w:ascii="Arial" w:hAnsi="Arial" w:cs="Arial"/>
                <w:sz w:val="20"/>
                <w:szCs w:val="20"/>
                <w:lang w:val="en-US"/>
              </w:rPr>
              <w:t>aufzeichnungspflichtiger</w:t>
            </w:r>
          </w:p>
          <w:p w:rsidR="007825CD" w:rsidRDefault="007825CD">
            <w:pPr>
              <w:spacing w:after="108"/>
              <w:ind w:left="60"/>
              <w:rPr>
                <w:rFonts w:ascii="Arial" w:hAnsi="Arial" w:cs="Arial"/>
                <w:sz w:val="20"/>
                <w:szCs w:val="20"/>
                <w:lang w:val="en-US"/>
              </w:rPr>
            </w:pPr>
            <w:r>
              <w:rPr>
                <w:rFonts w:ascii="Arial" w:hAnsi="Arial" w:cs="Arial"/>
                <w:sz w:val="20"/>
                <w:szCs w:val="20"/>
                <w:lang w:val="en-US"/>
              </w:rPr>
              <w:t>Geschäftsvorfall</w:t>
            </w:r>
          </w:p>
        </w:tc>
        <w:tc>
          <w:tcPr>
            <w:tcW w:w="7311" w:type="dxa"/>
            <w:tcBorders>
              <w:top w:val="single" w:sz="2" w:space="0" w:color="auto"/>
              <w:left w:val="single" w:sz="2" w:space="0" w:color="auto"/>
              <w:bottom w:val="single" w:sz="2" w:space="0" w:color="auto"/>
              <w:right w:val="single" w:sz="2" w:space="0" w:color="auto"/>
            </w:tcBorders>
          </w:tcPr>
          <w:p w:rsidR="007825CD" w:rsidRPr="00434495" w:rsidRDefault="007825CD">
            <w:pPr>
              <w:spacing w:before="108"/>
              <w:ind w:left="55"/>
              <w:rPr>
                <w:rFonts w:ascii="Arial" w:hAnsi="Arial" w:cs="Arial"/>
                <w:sz w:val="20"/>
                <w:szCs w:val="20"/>
              </w:rPr>
            </w:pPr>
            <w:r w:rsidRPr="00434495">
              <w:rPr>
                <w:rFonts w:ascii="Arial" w:hAnsi="Arial" w:cs="Arial"/>
                <w:sz w:val="20"/>
                <w:szCs w:val="20"/>
              </w:rPr>
              <w:t>Alle Geschäftsvorfälle, die aufgrund handels- oder steuerrechtlicher Normen</w:t>
            </w:r>
          </w:p>
          <w:p w:rsidR="007825CD" w:rsidRDefault="007825CD">
            <w:pPr>
              <w:spacing w:after="360"/>
              <w:ind w:left="55"/>
              <w:rPr>
                <w:rFonts w:ascii="Arial" w:hAnsi="Arial" w:cs="Arial"/>
                <w:sz w:val="20"/>
                <w:szCs w:val="20"/>
                <w:lang w:val="en-US"/>
              </w:rPr>
            </w:pPr>
            <w:r>
              <w:rPr>
                <w:rFonts w:ascii="Arial" w:hAnsi="Arial" w:cs="Arial"/>
                <w:sz w:val="20"/>
                <w:szCs w:val="20"/>
                <w:lang w:val="en-US"/>
              </w:rPr>
              <w:t>aufgezeichnet werden müssen.</w:t>
            </w:r>
          </w:p>
        </w:tc>
      </w:tr>
      <w:tr w:rsidR="007825CD" w:rsidTr="00DA271B">
        <w:trPr>
          <w:trHeight w:hRule="exact" w:val="941"/>
          <w:jc w:val="center"/>
        </w:trPr>
        <w:tc>
          <w:tcPr>
            <w:tcW w:w="2568" w:type="dxa"/>
            <w:tcBorders>
              <w:top w:val="single" w:sz="2" w:space="0" w:color="auto"/>
              <w:left w:val="single" w:sz="2" w:space="0" w:color="auto"/>
              <w:bottom w:val="single" w:sz="4" w:space="0" w:color="auto"/>
              <w:right w:val="single" w:sz="2" w:space="0" w:color="auto"/>
            </w:tcBorders>
          </w:tcPr>
          <w:p w:rsidR="007825CD" w:rsidRDefault="007825CD">
            <w:pPr>
              <w:spacing w:before="108" w:after="576"/>
              <w:ind w:left="60"/>
              <w:rPr>
                <w:rFonts w:ascii="Arial" w:hAnsi="Arial" w:cs="Arial"/>
                <w:sz w:val="20"/>
                <w:szCs w:val="20"/>
                <w:lang w:val="en-US"/>
              </w:rPr>
            </w:pPr>
            <w:r>
              <w:rPr>
                <w:rFonts w:ascii="Arial" w:hAnsi="Arial" w:cs="Arial"/>
                <w:sz w:val="20"/>
                <w:szCs w:val="20"/>
                <w:lang w:val="en-US"/>
              </w:rPr>
              <w:t>Datenträger</w:t>
            </w:r>
          </w:p>
        </w:tc>
        <w:tc>
          <w:tcPr>
            <w:tcW w:w="7311" w:type="dxa"/>
            <w:tcBorders>
              <w:top w:val="single" w:sz="2" w:space="0" w:color="auto"/>
              <w:left w:val="single" w:sz="2" w:space="0" w:color="auto"/>
              <w:bottom w:val="single" w:sz="4" w:space="0" w:color="auto"/>
              <w:right w:val="single" w:sz="2" w:space="0" w:color="auto"/>
            </w:tcBorders>
          </w:tcPr>
          <w:p w:rsidR="007825CD" w:rsidRPr="00434495" w:rsidRDefault="007825CD">
            <w:pPr>
              <w:spacing w:before="108"/>
              <w:ind w:left="55"/>
              <w:rPr>
                <w:rFonts w:ascii="Arial" w:hAnsi="Arial" w:cs="Arial"/>
                <w:sz w:val="20"/>
                <w:szCs w:val="20"/>
              </w:rPr>
            </w:pPr>
            <w:r w:rsidRPr="00434495">
              <w:rPr>
                <w:rFonts w:ascii="Arial" w:hAnsi="Arial" w:cs="Arial"/>
                <w:sz w:val="20"/>
                <w:szCs w:val="20"/>
              </w:rPr>
              <w:t>Medium, mittels dessen Daten und Unterlagen zwecks Übertragung oder</w:t>
            </w:r>
          </w:p>
          <w:p w:rsidR="007825CD" w:rsidRPr="00434495" w:rsidRDefault="007825CD">
            <w:pPr>
              <w:ind w:left="55"/>
              <w:rPr>
                <w:rFonts w:ascii="Arial" w:hAnsi="Arial" w:cs="Arial"/>
                <w:sz w:val="20"/>
                <w:szCs w:val="20"/>
              </w:rPr>
            </w:pPr>
            <w:r w:rsidRPr="00434495">
              <w:rPr>
                <w:rFonts w:ascii="Arial" w:hAnsi="Arial" w:cs="Arial"/>
                <w:sz w:val="20"/>
                <w:szCs w:val="20"/>
              </w:rPr>
              <w:t>Aufbewahrung und Lesbarmachung temporär bzw. dauerhaft gespeichert</w:t>
            </w:r>
          </w:p>
          <w:p w:rsidR="007825CD" w:rsidRDefault="007825CD">
            <w:pPr>
              <w:spacing w:after="108"/>
              <w:ind w:left="55"/>
              <w:rPr>
                <w:rFonts w:ascii="Arial" w:hAnsi="Arial" w:cs="Arial"/>
                <w:sz w:val="20"/>
                <w:szCs w:val="20"/>
                <w:lang w:val="en-US"/>
              </w:rPr>
            </w:pPr>
            <w:r>
              <w:rPr>
                <w:rFonts w:ascii="Arial" w:hAnsi="Arial" w:cs="Arial"/>
                <w:sz w:val="20"/>
                <w:szCs w:val="20"/>
                <w:lang w:val="en-US"/>
              </w:rPr>
              <w:t>werden.</w:t>
            </w:r>
          </w:p>
        </w:tc>
      </w:tr>
      <w:tr w:rsidR="007825CD" w:rsidTr="00DA271B">
        <w:trPr>
          <w:trHeight w:hRule="exact" w:val="590"/>
          <w:jc w:val="center"/>
        </w:trPr>
        <w:tc>
          <w:tcPr>
            <w:tcW w:w="2568" w:type="dxa"/>
            <w:tcBorders>
              <w:top w:val="single" w:sz="4" w:space="0" w:color="auto"/>
              <w:left w:val="single" w:sz="4" w:space="0" w:color="auto"/>
            </w:tcBorders>
          </w:tcPr>
          <w:p w:rsidR="007825CD" w:rsidRDefault="007825CD">
            <w:pPr>
              <w:spacing w:before="108" w:after="216"/>
              <w:ind w:left="60"/>
              <w:rPr>
                <w:rFonts w:ascii="Arial" w:hAnsi="Arial" w:cs="Arial"/>
                <w:sz w:val="20"/>
                <w:szCs w:val="20"/>
                <w:lang w:val="en-US"/>
              </w:rPr>
            </w:pPr>
            <w:r>
              <w:rPr>
                <w:rFonts w:ascii="Arial" w:hAnsi="Arial" w:cs="Arial"/>
                <w:sz w:val="20"/>
                <w:szCs w:val="20"/>
                <w:lang w:val="en-US"/>
              </w:rPr>
              <w:t>Dokument (= Unterlage)</w:t>
            </w:r>
          </w:p>
        </w:tc>
        <w:tc>
          <w:tcPr>
            <w:tcW w:w="7311" w:type="dxa"/>
            <w:tcBorders>
              <w:top w:val="single" w:sz="4" w:space="0" w:color="auto"/>
              <w:right w:val="single" w:sz="4" w:space="0" w:color="auto"/>
            </w:tcBorders>
          </w:tcPr>
          <w:p w:rsidR="007825CD" w:rsidRPr="00434495" w:rsidRDefault="007825CD">
            <w:pPr>
              <w:spacing w:before="108"/>
              <w:ind w:left="55"/>
              <w:rPr>
                <w:rFonts w:ascii="Arial" w:hAnsi="Arial" w:cs="Arial"/>
                <w:sz w:val="20"/>
                <w:szCs w:val="20"/>
              </w:rPr>
            </w:pPr>
            <w:r w:rsidRPr="00434495">
              <w:rPr>
                <w:rFonts w:ascii="Arial" w:hAnsi="Arial" w:cs="Arial"/>
                <w:sz w:val="20"/>
                <w:szCs w:val="20"/>
              </w:rPr>
              <w:t>Der Begriff Dokument als Träger von Informationen umfasst neben der</w:t>
            </w:r>
          </w:p>
          <w:p w:rsidR="007825CD" w:rsidRPr="00434495" w:rsidRDefault="007825CD">
            <w:pPr>
              <w:ind w:left="55"/>
              <w:rPr>
                <w:rFonts w:ascii="Arial" w:hAnsi="Arial" w:cs="Arial"/>
                <w:sz w:val="20"/>
                <w:szCs w:val="20"/>
              </w:rPr>
            </w:pPr>
            <w:r w:rsidRPr="00434495">
              <w:rPr>
                <w:rFonts w:ascii="Arial" w:hAnsi="Arial" w:cs="Arial"/>
                <w:sz w:val="20"/>
                <w:szCs w:val="20"/>
              </w:rPr>
              <w:t>klassischen Definition des „Schriftstückes“ in Papier auch IT-gestützt erzeugte</w:t>
            </w:r>
          </w:p>
        </w:tc>
      </w:tr>
    </w:tbl>
    <w:p w:rsidR="007825CD" w:rsidRDefault="007825CD">
      <w:pPr>
        <w:widowControl/>
        <w:adjustRightInd w:val="0"/>
        <w:sectPr w:rsidR="007825CD">
          <w:pgSz w:w="11904" w:h="16834"/>
          <w:pgMar w:top="1398" w:right="756" w:bottom="954" w:left="1159" w:header="720" w:footer="720" w:gutter="0"/>
          <w:cols w:space="720"/>
          <w:noEndnote/>
        </w:sectPr>
      </w:pPr>
    </w:p>
    <w:tbl>
      <w:tblPr>
        <w:tblW w:w="0" w:type="auto"/>
        <w:jc w:val="center"/>
        <w:tblLayout w:type="fixed"/>
        <w:tblCellMar>
          <w:left w:w="0" w:type="dxa"/>
          <w:right w:w="0" w:type="dxa"/>
        </w:tblCellMar>
        <w:tblLook w:val="0000" w:firstRow="0" w:lastRow="0" w:firstColumn="0" w:lastColumn="0" w:noHBand="0" w:noVBand="0"/>
      </w:tblPr>
      <w:tblGrid>
        <w:gridCol w:w="2568"/>
        <w:gridCol w:w="7315"/>
      </w:tblGrid>
      <w:tr w:rsidR="007825CD">
        <w:trPr>
          <w:trHeight w:hRule="exact" w:val="581"/>
          <w:jc w:val="center"/>
        </w:trPr>
        <w:tc>
          <w:tcPr>
            <w:tcW w:w="2568" w:type="dxa"/>
            <w:tcBorders>
              <w:top w:val="nil"/>
              <w:left w:val="single" w:sz="2" w:space="0" w:color="auto"/>
              <w:bottom w:val="single" w:sz="2" w:space="0" w:color="auto"/>
              <w:right w:val="single" w:sz="2" w:space="0" w:color="auto"/>
            </w:tcBorders>
          </w:tcPr>
          <w:p w:rsidR="007825CD" w:rsidRPr="00434495" w:rsidRDefault="00C802B2">
            <w:pPr>
              <w:rPr>
                <w:rFonts w:ascii="Arial" w:hAnsi="Arial" w:cs="Arial"/>
                <w:sz w:val="20"/>
                <w:szCs w:val="20"/>
              </w:rPr>
            </w:pPr>
            <w:r>
              <w:rPr>
                <w:noProof/>
              </w:rPr>
              <w:lastRenderedPageBreak/>
              <mc:AlternateContent>
                <mc:Choice Requires="wps">
                  <w:drawing>
                    <wp:anchor distT="0" distB="0" distL="0" distR="0" simplePos="0" relativeHeight="251703296" behindDoc="0" locked="0" layoutInCell="0" allowOverlap="1">
                      <wp:simplePos x="0" y="0"/>
                      <wp:positionH relativeFrom="page">
                        <wp:posOffset>810895</wp:posOffset>
                      </wp:positionH>
                      <wp:positionV relativeFrom="page">
                        <wp:posOffset>755650</wp:posOffset>
                      </wp:positionV>
                      <wp:extent cx="6230620" cy="0"/>
                      <wp:effectExtent l="0" t="0" r="0" b="0"/>
                      <wp:wrapSquare wrapText="bothSides"/>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FC2E4" id="Line 46"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3.85pt,59.5pt" to="554.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8WEw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" o:allowincell="f" strokeweight=".7pt">
                      <w10:wrap type="square" anchorx="page" anchory="page"/>
                    </v:line>
                  </w:pict>
                </mc:Fallback>
              </mc:AlternateContent>
            </w:r>
            <w:r>
              <w:rPr>
                <w:noProof/>
              </w:rPr>
              <mc:AlternateContent>
                <mc:Choice Requires="wps">
                  <w:drawing>
                    <wp:anchor distT="0" distB="0" distL="0" distR="0" simplePos="0" relativeHeight="251704320" behindDoc="0" locked="0" layoutInCell="0" allowOverlap="1">
                      <wp:simplePos x="0" y="0"/>
                      <wp:positionH relativeFrom="page">
                        <wp:posOffset>810895</wp:posOffset>
                      </wp:positionH>
                      <wp:positionV relativeFrom="page">
                        <wp:posOffset>9869170</wp:posOffset>
                      </wp:positionV>
                      <wp:extent cx="6230620" cy="0"/>
                      <wp:effectExtent l="0" t="0" r="0" b="0"/>
                      <wp:wrapSquare wrapText="bothSides"/>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DC6B8" id="Line 47"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3.85pt,777.1pt" to="554.45pt,7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V7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" o:allowincell="f" strokeweight=".7pt">
                      <w10:wrap type="square" anchorx="page" anchory="page"/>
                    </v:line>
                  </w:pict>
                </mc:Fallback>
              </mc:AlternateContent>
            </w:r>
          </w:p>
        </w:tc>
        <w:tc>
          <w:tcPr>
            <w:tcW w:w="7315" w:type="dxa"/>
            <w:tcBorders>
              <w:top w:val="nil"/>
              <w:left w:val="single" w:sz="2" w:space="0" w:color="auto"/>
              <w:bottom w:val="single" w:sz="2" w:space="0" w:color="auto"/>
              <w:right w:val="single" w:sz="2" w:space="0" w:color="auto"/>
            </w:tcBorders>
          </w:tcPr>
          <w:p w:rsidR="007825CD" w:rsidRPr="00434495" w:rsidRDefault="007825CD">
            <w:pPr>
              <w:ind w:left="60"/>
              <w:rPr>
                <w:rFonts w:ascii="Arial" w:hAnsi="Arial" w:cs="Arial"/>
                <w:sz w:val="20"/>
                <w:szCs w:val="20"/>
              </w:rPr>
            </w:pPr>
            <w:r w:rsidRPr="00434495">
              <w:rPr>
                <w:rFonts w:ascii="Arial" w:hAnsi="Arial" w:cs="Arial"/>
                <w:sz w:val="20"/>
                <w:szCs w:val="20"/>
              </w:rPr>
              <w:t>Objekte (z. B. E-Mails und ggf. auch Objekte, die keine Zeichen sondern Audio</w:t>
            </w:r>
            <w:r w:rsidRPr="00434495">
              <w:rPr>
                <w:rFonts w:ascii="Arial" w:hAnsi="Arial" w:cs="Arial"/>
                <w:sz w:val="20"/>
                <w:szCs w:val="20"/>
              </w:rPr>
              <w:noBreakHyphen/>
            </w:r>
          </w:p>
          <w:p w:rsidR="007825CD" w:rsidRDefault="007825CD">
            <w:pPr>
              <w:spacing w:after="108"/>
              <w:ind w:left="60"/>
              <w:rPr>
                <w:rFonts w:ascii="Arial" w:hAnsi="Arial" w:cs="Arial"/>
                <w:sz w:val="20"/>
                <w:szCs w:val="20"/>
                <w:lang w:val="en-US"/>
              </w:rPr>
            </w:pPr>
            <w:r>
              <w:rPr>
                <w:rFonts w:ascii="Arial" w:hAnsi="Arial" w:cs="Arial"/>
                <w:sz w:val="20"/>
                <w:szCs w:val="20"/>
                <w:lang w:val="en-US"/>
              </w:rPr>
              <w:t>oder Videoinhalte besitzen).</w:t>
            </w:r>
          </w:p>
        </w:tc>
      </w:tr>
      <w:tr w:rsidR="007825CD">
        <w:trPr>
          <w:trHeight w:hRule="exact" w:val="710"/>
          <w:jc w:val="center"/>
        </w:trPr>
        <w:tc>
          <w:tcPr>
            <w:tcW w:w="2568" w:type="dxa"/>
            <w:tcBorders>
              <w:top w:val="single" w:sz="2" w:space="0" w:color="auto"/>
              <w:left w:val="single" w:sz="2" w:space="0" w:color="auto"/>
              <w:bottom w:val="single" w:sz="2" w:space="0" w:color="auto"/>
              <w:right w:val="single" w:sz="2" w:space="0" w:color="auto"/>
            </w:tcBorders>
          </w:tcPr>
          <w:p w:rsidR="007825CD" w:rsidRDefault="007825CD">
            <w:pPr>
              <w:spacing w:before="108" w:after="324"/>
              <w:ind w:left="74"/>
              <w:rPr>
                <w:rFonts w:ascii="Arial" w:hAnsi="Arial" w:cs="Arial"/>
                <w:sz w:val="20"/>
                <w:szCs w:val="20"/>
                <w:lang w:val="en-US"/>
              </w:rPr>
            </w:pPr>
            <w:r>
              <w:rPr>
                <w:rFonts w:ascii="Arial" w:hAnsi="Arial" w:cs="Arial"/>
                <w:sz w:val="20"/>
                <w:szCs w:val="20"/>
                <w:lang w:val="en-US"/>
              </w:rPr>
              <w:t>Dokument, analoges</w:t>
            </w:r>
          </w:p>
        </w:tc>
        <w:tc>
          <w:tcPr>
            <w:tcW w:w="7315" w:type="dxa"/>
            <w:tcBorders>
              <w:top w:val="single" w:sz="2" w:space="0" w:color="auto"/>
              <w:left w:val="single" w:sz="2" w:space="0" w:color="auto"/>
              <w:bottom w:val="single" w:sz="2" w:space="0" w:color="auto"/>
              <w:right w:val="single" w:sz="2" w:space="0" w:color="auto"/>
            </w:tcBorders>
          </w:tcPr>
          <w:p w:rsidR="007825CD" w:rsidRPr="00434495" w:rsidRDefault="007825CD">
            <w:pPr>
              <w:spacing w:before="108"/>
              <w:ind w:left="60"/>
              <w:rPr>
                <w:rFonts w:ascii="Arial" w:hAnsi="Arial" w:cs="Arial"/>
                <w:sz w:val="20"/>
                <w:szCs w:val="20"/>
              </w:rPr>
            </w:pPr>
            <w:r w:rsidRPr="00434495">
              <w:rPr>
                <w:rFonts w:ascii="Arial" w:hAnsi="Arial" w:cs="Arial"/>
                <w:sz w:val="20"/>
                <w:szCs w:val="20"/>
              </w:rPr>
              <w:t>Dokument, das ohne ein IT-System einsehbar und nutzbar gemacht werden</w:t>
            </w:r>
          </w:p>
          <w:p w:rsidR="007825CD" w:rsidRDefault="007825CD">
            <w:pPr>
              <w:spacing w:after="108"/>
              <w:ind w:left="60"/>
              <w:rPr>
                <w:rFonts w:ascii="Arial" w:hAnsi="Arial" w:cs="Arial"/>
                <w:sz w:val="20"/>
                <w:szCs w:val="20"/>
                <w:lang w:val="en-US"/>
              </w:rPr>
            </w:pPr>
            <w:r>
              <w:rPr>
                <w:rFonts w:ascii="Arial" w:hAnsi="Arial" w:cs="Arial"/>
                <w:sz w:val="20"/>
                <w:szCs w:val="20"/>
                <w:lang w:val="en-US"/>
              </w:rPr>
              <w:t>kann.</w:t>
            </w:r>
          </w:p>
        </w:tc>
      </w:tr>
      <w:tr w:rsidR="007825CD">
        <w:trPr>
          <w:trHeight w:hRule="exact" w:val="710"/>
          <w:jc w:val="center"/>
        </w:trPr>
        <w:tc>
          <w:tcPr>
            <w:tcW w:w="2568" w:type="dxa"/>
            <w:tcBorders>
              <w:top w:val="single" w:sz="2" w:space="0" w:color="auto"/>
              <w:left w:val="single" w:sz="2" w:space="0" w:color="auto"/>
              <w:bottom w:val="single" w:sz="2" w:space="0" w:color="auto"/>
              <w:right w:val="single" w:sz="2" w:space="0" w:color="auto"/>
            </w:tcBorders>
          </w:tcPr>
          <w:p w:rsidR="007825CD" w:rsidRDefault="007825CD">
            <w:pPr>
              <w:spacing w:before="108" w:after="360"/>
              <w:ind w:left="74"/>
              <w:rPr>
                <w:rFonts w:ascii="Arial" w:hAnsi="Arial" w:cs="Arial"/>
                <w:sz w:val="20"/>
                <w:szCs w:val="20"/>
                <w:lang w:val="en-US"/>
              </w:rPr>
            </w:pPr>
            <w:r>
              <w:rPr>
                <w:rFonts w:ascii="Arial" w:hAnsi="Arial" w:cs="Arial"/>
                <w:sz w:val="20"/>
                <w:szCs w:val="20"/>
                <w:lang w:val="en-US"/>
              </w:rPr>
              <w:t>Dokument, digitales</w:t>
            </w:r>
          </w:p>
        </w:tc>
        <w:tc>
          <w:tcPr>
            <w:tcW w:w="7315" w:type="dxa"/>
            <w:tcBorders>
              <w:top w:val="single" w:sz="2" w:space="0" w:color="auto"/>
              <w:left w:val="single" w:sz="2" w:space="0" w:color="auto"/>
              <w:bottom w:val="single" w:sz="2" w:space="0" w:color="auto"/>
              <w:right w:val="single" w:sz="2" w:space="0" w:color="auto"/>
            </w:tcBorders>
          </w:tcPr>
          <w:p w:rsidR="007825CD" w:rsidRPr="00434495" w:rsidRDefault="007825CD">
            <w:pPr>
              <w:spacing w:before="108"/>
              <w:ind w:left="60"/>
              <w:rPr>
                <w:rFonts w:ascii="Arial" w:hAnsi="Arial" w:cs="Arial"/>
                <w:sz w:val="20"/>
                <w:szCs w:val="20"/>
              </w:rPr>
            </w:pPr>
            <w:r w:rsidRPr="00434495">
              <w:rPr>
                <w:rFonts w:ascii="Arial" w:hAnsi="Arial" w:cs="Arial"/>
                <w:sz w:val="20"/>
                <w:szCs w:val="20"/>
              </w:rPr>
              <w:t>Dokument, das nur mit einem IT-System einsehbar und nutzbar gemacht</w:t>
            </w:r>
          </w:p>
          <w:p w:rsidR="007825CD" w:rsidRDefault="007825CD">
            <w:pPr>
              <w:spacing w:after="108"/>
              <w:ind w:left="60"/>
              <w:rPr>
                <w:rFonts w:ascii="Arial" w:hAnsi="Arial" w:cs="Arial"/>
                <w:sz w:val="20"/>
                <w:szCs w:val="20"/>
                <w:lang w:val="en-US"/>
              </w:rPr>
            </w:pPr>
            <w:r>
              <w:rPr>
                <w:rFonts w:ascii="Arial" w:hAnsi="Arial" w:cs="Arial"/>
                <w:sz w:val="20"/>
                <w:szCs w:val="20"/>
                <w:lang w:val="en-US"/>
              </w:rPr>
              <w:t>werden kann.</w:t>
            </w:r>
          </w:p>
        </w:tc>
      </w:tr>
      <w:tr w:rsidR="007825CD">
        <w:trPr>
          <w:trHeight w:hRule="exact" w:val="480"/>
          <w:jc w:val="center"/>
        </w:trPr>
        <w:tc>
          <w:tcPr>
            <w:tcW w:w="2568" w:type="dxa"/>
            <w:tcBorders>
              <w:top w:val="single" w:sz="2" w:space="0" w:color="auto"/>
              <w:left w:val="single" w:sz="2" w:space="0" w:color="auto"/>
              <w:bottom w:val="single" w:sz="2" w:space="0" w:color="auto"/>
              <w:right w:val="single" w:sz="2" w:space="0" w:color="auto"/>
            </w:tcBorders>
          </w:tcPr>
          <w:p w:rsidR="007825CD" w:rsidRDefault="007825CD">
            <w:pPr>
              <w:spacing w:before="108" w:after="108"/>
              <w:ind w:left="74"/>
              <w:rPr>
                <w:rFonts w:ascii="Arial" w:hAnsi="Arial" w:cs="Arial"/>
                <w:sz w:val="20"/>
                <w:szCs w:val="20"/>
                <w:lang w:val="en-US"/>
              </w:rPr>
            </w:pPr>
            <w:r>
              <w:rPr>
                <w:rFonts w:ascii="Arial" w:hAnsi="Arial" w:cs="Arial"/>
                <w:sz w:val="20"/>
                <w:szCs w:val="20"/>
                <w:lang w:val="en-US"/>
              </w:rPr>
              <w:t>Elemente des IT-Systems</w:t>
            </w:r>
          </w:p>
        </w:tc>
        <w:tc>
          <w:tcPr>
            <w:tcW w:w="7315" w:type="dxa"/>
            <w:tcBorders>
              <w:top w:val="single" w:sz="2" w:space="0" w:color="auto"/>
              <w:left w:val="single" w:sz="2" w:space="0" w:color="auto"/>
              <w:bottom w:val="single" w:sz="2" w:space="0" w:color="auto"/>
              <w:right w:val="single" w:sz="2" w:space="0" w:color="auto"/>
            </w:tcBorders>
          </w:tcPr>
          <w:p w:rsidR="007825CD" w:rsidRPr="00434495" w:rsidRDefault="007825CD">
            <w:pPr>
              <w:spacing w:before="108" w:after="108"/>
              <w:ind w:left="60"/>
              <w:rPr>
                <w:rFonts w:ascii="Arial" w:hAnsi="Arial" w:cs="Arial"/>
                <w:sz w:val="20"/>
                <w:szCs w:val="20"/>
              </w:rPr>
            </w:pPr>
            <w:r w:rsidRPr="00434495">
              <w:rPr>
                <w:rFonts w:ascii="Arial" w:hAnsi="Arial" w:cs="Arial"/>
                <w:sz w:val="20"/>
                <w:szCs w:val="20"/>
              </w:rPr>
              <w:t>Siehe Begriffsdefinition IT-gestütztes Buchführungssystem.</w:t>
            </w:r>
          </w:p>
        </w:tc>
      </w:tr>
      <w:tr w:rsidR="007825CD">
        <w:trPr>
          <w:trHeight w:hRule="exact" w:val="1632"/>
          <w:jc w:val="center"/>
        </w:trPr>
        <w:tc>
          <w:tcPr>
            <w:tcW w:w="2568" w:type="dxa"/>
            <w:tcBorders>
              <w:top w:val="single" w:sz="2" w:space="0" w:color="auto"/>
              <w:left w:val="single" w:sz="2" w:space="0" w:color="auto"/>
              <w:bottom w:val="single" w:sz="2" w:space="0" w:color="auto"/>
              <w:right w:val="single" w:sz="2" w:space="0" w:color="auto"/>
            </w:tcBorders>
          </w:tcPr>
          <w:p w:rsidR="007825CD" w:rsidRDefault="007825CD">
            <w:pPr>
              <w:spacing w:before="108" w:after="1260"/>
              <w:ind w:left="74"/>
              <w:rPr>
                <w:rFonts w:ascii="Arial" w:hAnsi="Arial" w:cs="Arial"/>
                <w:sz w:val="20"/>
                <w:szCs w:val="20"/>
                <w:lang w:val="en-US"/>
              </w:rPr>
            </w:pPr>
            <w:r>
              <w:rPr>
                <w:rFonts w:ascii="Arial" w:hAnsi="Arial" w:cs="Arial"/>
                <w:sz w:val="20"/>
                <w:szCs w:val="20"/>
                <w:lang w:val="en-US"/>
              </w:rPr>
              <w:t>GoB</w:t>
            </w:r>
          </w:p>
        </w:tc>
        <w:tc>
          <w:tcPr>
            <w:tcW w:w="7315" w:type="dxa"/>
            <w:tcBorders>
              <w:top w:val="single" w:sz="2" w:space="0" w:color="auto"/>
              <w:left w:val="single" w:sz="2" w:space="0" w:color="auto"/>
              <w:bottom w:val="single" w:sz="2" w:space="0" w:color="auto"/>
              <w:right w:val="single" w:sz="2" w:space="0" w:color="auto"/>
            </w:tcBorders>
          </w:tcPr>
          <w:p w:rsidR="007825CD" w:rsidRPr="00434495" w:rsidRDefault="007825CD">
            <w:pPr>
              <w:spacing w:before="108"/>
              <w:ind w:left="60"/>
              <w:rPr>
                <w:rFonts w:ascii="Arial" w:hAnsi="Arial" w:cs="Arial"/>
                <w:sz w:val="20"/>
                <w:szCs w:val="20"/>
              </w:rPr>
            </w:pPr>
            <w:r w:rsidRPr="00434495">
              <w:rPr>
                <w:rFonts w:ascii="Arial" w:hAnsi="Arial" w:cs="Arial"/>
                <w:sz w:val="20"/>
                <w:szCs w:val="20"/>
              </w:rPr>
              <w:t>Die Grundsätze ordnungsmäßiger Buchführung (GoB) sind ein unbestimmter</w:t>
            </w:r>
          </w:p>
          <w:p w:rsidR="007825CD" w:rsidRPr="00434495" w:rsidRDefault="007825CD">
            <w:pPr>
              <w:ind w:left="60"/>
              <w:rPr>
                <w:rFonts w:ascii="Arial" w:hAnsi="Arial" w:cs="Arial"/>
                <w:sz w:val="20"/>
                <w:szCs w:val="20"/>
              </w:rPr>
            </w:pPr>
            <w:r w:rsidRPr="00434495">
              <w:rPr>
                <w:rFonts w:ascii="Arial" w:hAnsi="Arial" w:cs="Arial"/>
                <w:sz w:val="20"/>
                <w:szCs w:val="20"/>
              </w:rPr>
              <w:t>Rechtsbegriff. Die Gesamtheit aller GoB wird häufig zur Klarstellung auch als</w:t>
            </w:r>
          </w:p>
          <w:p w:rsidR="007825CD" w:rsidRPr="00434495" w:rsidRDefault="007825CD">
            <w:pPr>
              <w:ind w:left="60"/>
              <w:rPr>
                <w:rFonts w:ascii="Arial" w:hAnsi="Arial" w:cs="Arial"/>
                <w:sz w:val="20"/>
                <w:szCs w:val="20"/>
              </w:rPr>
            </w:pPr>
            <w:r w:rsidRPr="00434495">
              <w:rPr>
                <w:rFonts w:ascii="Arial" w:hAnsi="Arial" w:cs="Arial"/>
                <w:sz w:val="20"/>
                <w:szCs w:val="20"/>
              </w:rPr>
              <w:t>„Grundsätze ordnungsmäßiger Buchführung und Bilanzierung“ oder auch „GoB</w:t>
            </w:r>
          </w:p>
          <w:p w:rsidR="007825CD" w:rsidRPr="00434495" w:rsidRDefault="007825CD">
            <w:pPr>
              <w:ind w:left="60"/>
              <w:rPr>
                <w:rFonts w:ascii="Arial" w:hAnsi="Arial" w:cs="Arial"/>
                <w:sz w:val="20"/>
                <w:szCs w:val="20"/>
              </w:rPr>
            </w:pPr>
            <w:r w:rsidRPr="00434495">
              <w:rPr>
                <w:rFonts w:ascii="Arial" w:hAnsi="Arial" w:cs="Arial"/>
                <w:sz w:val="20"/>
                <w:szCs w:val="20"/>
              </w:rPr>
              <w:t>i.w.S.“ bezeichnet, wobei die „GoB i.e.S.“ in diesem Fall auf die Buchführung</w:t>
            </w:r>
          </w:p>
          <w:p w:rsidR="007825CD" w:rsidRPr="00434495" w:rsidRDefault="007825CD">
            <w:pPr>
              <w:ind w:left="60"/>
              <w:rPr>
                <w:rFonts w:ascii="Arial" w:hAnsi="Arial" w:cs="Arial"/>
                <w:sz w:val="20"/>
                <w:szCs w:val="20"/>
              </w:rPr>
            </w:pPr>
            <w:r w:rsidRPr="00434495">
              <w:rPr>
                <w:rFonts w:ascii="Arial" w:hAnsi="Arial" w:cs="Arial"/>
                <w:sz w:val="20"/>
                <w:szCs w:val="20"/>
              </w:rPr>
              <w:t>beschränkt sind. Die Anerkennung einer Buchführung oder Aufzeichnung setzt</w:t>
            </w:r>
          </w:p>
          <w:p w:rsidR="007825CD" w:rsidRPr="00434495" w:rsidRDefault="007825CD">
            <w:pPr>
              <w:spacing w:after="108"/>
              <w:ind w:left="60"/>
              <w:rPr>
                <w:rFonts w:ascii="Arial" w:hAnsi="Arial" w:cs="Arial"/>
                <w:sz w:val="20"/>
                <w:szCs w:val="20"/>
              </w:rPr>
            </w:pPr>
            <w:r w:rsidRPr="00434495">
              <w:rPr>
                <w:rFonts w:ascii="Arial" w:hAnsi="Arial" w:cs="Arial"/>
                <w:sz w:val="20"/>
                <w:szCs w:val="20"/>
              </w:rPr>
              <w:t>die Beachtung der GoB voraus.</w:t>
            </w:r>
          </w:p>
        </w:tc>
      </w:tr>
      <w:tr w:rsidR="007825CD">
        <w:trPr>
          <w:trHeight w:hRule="exact" w:val="711"/>
          <w:jc w:val="center"/>
        </w:trPr>
        <w:tc>
          <w:tcPr>
            <w:tcW w:w="2568" w:type="dxa"/>
            <w:tcBorders>
              <w:top w:val="single" w:sz="2" w:space="0" w:color="auto"/>
              <w:left w:val="single" w:sz="2" w:space="0" w:color="auto"/>
              <w:bottom w:val="single" w:sz="2" w:space="0" w:color="auto"/>
              <w:right w:val="single" w:sz="2" w:space="0" w:color="auto"/>
            </w:tcBorders>
          </w:tcPr>
          <w:p w:rsidR="007825CD" w:rsidRDefault="007825CD">
            <w:pPr>
              <w:spacing w:before="108" w:after="360"/>
              <w:ind w:left="74"/>
              <w:rPr>
                <w:rFonts w:ascii="Arial" w:hAnsi="Arial" w:cs="Arial"/>
                <w:sz w:val="20"/>
                <w:szCs w:val="20"/>
                <w:lang w:val="en-US"/>
              </w:rPr>
            </w:pPr>
            <w:r>
              <w:rPr>
                <w:rFonts w:ascii="Arial" w:hAnsi="Arial" w:cs="Arial"/>
                <w:sz w:val="20"/>
                <w:szCs w:val="20"/>
                <w:lang w:val="en-US"/>
              </w:rPr>
              <w:t>Indexierung</w:t>
            </w:r>
          </w:p>
        </w:tc>
        <w:tc>
          <w:tcPr>
            <w:tcW w:w="7315" w:type="dxa"/>
            <w:tcBorders>
              <w:top w:val="single" w:sz="2" w:space="0" w:color="auto"/>
              <w:left w:val="single" w:sz="2" w:space="0" w:color="auto"/>
              <w:bottom w:val="single" w:sz="2" w:space="0" w:color="auto"/>
              <w:right w:val="single" w:sz="2" w:space="0" w:color="auto"/>
            </w:tcBorders>
          </w:tcPr>
          <w:p w:rsidR="007825CD" w:rsidRPr="00434495" w:rsidRDefault="007825CD">
            <w:pPr>
              <w:spacing w:before="108"/>
              <w:ind w:left="60"/>
              <w:rPr>
                <w:rFonts w:ascii="Arial" w:hAnsi="Arial" w:cs="Arial"/>
                <w:sz w:val="20"/>
                <w:szCs w:val="20"/>
              </w:rPr>
            </w:pPr>
            <w:r w:rsidRPr="00434495">
              <w:rPr>
                <w:rFonts w:ascii="Arial" w:hAnsi="Arial" w:cs="Arial"/>
                <w:sz w:val="20"/>
                <w:szCs w:val="20"/>
              </w:rPr>
              <w:t>Eineindeutige Verknüpfung zwischen einem digitalen Dokument und einem</w:t>
            </w:r>
          </w:p>
          <w:p w:rsidR="007825CD" w:rsidRPr="00407F98" w:rsidRDefault="007825CD">
            <w:pPr>
              <w:spacing w:after="108"/>
              <w:ind w:left="60"/>
              <w:rPr>
                <w:rFonts w:ascii="Arial" w:hAnsi="Arial" w:cs="Arial"/>
                <w:sz w:val="20"/>
                <w:szCs w:val="20"/>
              </w:rPr>
            </w:pPr>
            <w:r w:rsidRPr="00407F98">
              <w:rPr>
                <w:rFonts w:ascii="Arial" w:hAnsi="Arial" w:cs="Arial"/>
                <w:sz w:val="20"/>
                <w:szCs w:val="20"/>
              </w:rPr>
              <w:t>Kriterium für das Wiederauffinden dieses Dokuments.</w:t>
            </w:r>
          </w:p>
        </w:tc>
      </w:tr>
      <w:tr w:rsidR="007825CD">
        <w:trPr>
          <w:trHeight w:hRule="exact" w:val="710"/>
          <w:jc w:val="center"/>
        </w:trPr>
        <w:tc>
          <w:tcPr>
            <w:tcW w:w="2568" w:type="dxa"/>
            <w:tcBorders>
              <w:top w:val="single" w:sz="2" w:space="0" w:color="auto"/>
              <w:left w:val="single" w:sz="2" w:space="0" w:color="auto"/>
              <w:bottom w:val="single" w:sz="2" w:space="0" w:color="auto"/>
              <w:right w:val="single" w:sz="2" w:space="0" w:color="auto"/>
            </w:tcBorders>
          </w:tcPr>
          <w:p w:rsidR="007825CD" w:rsidRDefault="007825CD">
            <w:pPr>
              <w:spacing w:before="108"/>
              <w:ind w:left="74"/>
              <w:rPr>
                <w:rFonts w:ascii="Arial" w:hAnsi="Arial" w:cs="Arial"/>
                <w:sz w:val="20"/>
                <w:szCs w:val="20"/>
                <w:lang w:val="en-US"/>
              </w:rPr>
            </w:pPr>
            <w:r>
              <w:rPr>
                <w:rFonts w:ascii="Arial" w:hAnsi="Arial" w:cs="Arial"/>
                <w:sz w:val="20"/>
                <w:szCs w:val="20"/>
                <w:lang w:val="en-US"/>
              </w:rPr>
              <w:t>Informationstechnologie</w:t>
            </w:r>
          </w:p>
          <w:p w:rsidR="007825CD" w:rsidRDefault="007825CD">
            <w:pPr>
              <w:spacing w:after="108"/>
              <w:ind w:left="74"/>
              <w:rPr>
                <w:rFonts w:ascii="Arial" w:hAnsi="Arial" w:cs="Arial"/>
                <w:sz w:val="20"/>
                <w:szCs w:val="20"/>
                <w:lang w:val="en-US"/>
              </w:rPr>
            </w:pPr>
            <w:r>
              <w:rPr>
                <w:rFonts w:ascii="Arial" w:hAnsi="Arial" w:cs="Arial"/>
                <w:sz w:val="20"/>
                <w:szCs w:val="20"/>
                <w:lang w:val="en-US"/>
              </w:rPr>
              <w:t>(IT)</w:t>
            </w:r>
          </w:p>
        </w:tc>
        <w:tc>
          <w:tcPr>
            <w:tcW w:w="7315" w:type="dxa"/>
            <w:tcBorders>
              <w:top w:val="single" w:sz="2" w:space="0" w:color="auto"/>
              <w:left w:val="single" w:sz="2" w:space="0" w:color="auto"/>
              <w:bottom w:val="single" w:sz="2" w:space="0" w:color="auto"/>
              <w:right w:val="single" w:sz="2" w:space="0" w:color="auto"/>
            </w:tcBorders>
          </w:tcPr>
          <w:p w:rsidR="007825CD" w:rsidRPr="00407F98" w:rsidRDefault="007825CD">
            <w:pPr>
              <w:spacing w:before="108"/>
              <w:ind w:left="60"/>
              <w:rPr>
                <w:rFonts w:ascii="Arial" w:hAnsi="Arial" w:cs="Arial"/>
                <w:sz w:val="20"/>
                <w:szCs w:val="20"/>
              </w:rPr>
            </w:pPr>
            <w:r w:rsidRPr="00407F98">
              <w:rPr>
                <w:rFonts w:ascii="Arial" w:hAnsi="Arial" w:cs="Arial"/>
                <w:sz w:val="20"/>
                <w:szCs w:val="20"/>
              </w:rPr>
              <w:t>Unter Informationstechnologie (IT) wird die Gesamtheit der im Unternehmen zur</w:t>
            </w:r>
          </w:p>
          <w:p w:rsidR="007825CD" w:rsidRPr="00407F98" w:rsidRDefault="007825CD">
            <w:pPr>
              <w:spacing w:after="108"/>
              <w:ind w:left="60"/>
              <w:rPr>
                <w:rFonts w:ascii="Arial" w:hAnsi="Arial" w:cs="Arial"/>
                <w:sz w:val="20"/>
                <w:szCs w:val="20"/>
              </w:rPr>
            </w:pPr>
            <w:r w:rsidRPr="00407F98">
              <w:rPr>
                <w:rFonts w:ascii="Arial" w:hAnsi="Arial" w:cs="Arial"/>
                <w:sz w:val="20"/>
                <w:szCs w:val="20"/>
              </w:rPr>
              <w:t>Datenverarbeitung eingesetzten Hard- und Software verstanden.</w:t>
            </w:r>
          </w:p>
        </w:tc>
      </w:tr>
      <w:tr w:rsidR="007825CD" w:rsidTr="00DA271B">
        <w:trPr>
          <w:trHeight w:hRule="exact" w:val="5779"/>
          <w:jc w:val="center"/>
        </w:trPr>
        <w:tc>
          <w:tcPr>
            <w:tcW w:w="2568" w:type="dxa"/>
            <w:tcBorders>
              <w:top w:val="single" w:sz="2" w:space="0" w:color="auto"/>
              <w:left w:val="single" w:sz="2" w:space="0" w:color="auto"/>
              <w:bottom w:val="single" w:sz="4" w:space="0" w:color="auto"/>
              <w:right w:val="single" w:sz="2" w:space="0" w:color="auto"/>
            </w:tcBorders>
          </w:tcPr>
          <w:p w:rsidR="007825CD" w:rsidRDefault="007825CD">
            <w:pPr>
              <w:spacing w:before="108"/>
              <w:ind w:left="74"/>
              <w:rPr>
                <w:rFonts w:ascii="Arial" w:hAnsi="Arial" w:cs="Arial"/>
                <w:sz w:val="20"/>
                <w:szCs w:val="20"/>
                <w:lang w:val="en-US"/>
              </w:rPr>
            </w:pPr>
            <w:r>
              <w:rPr>
                <w:rFonts w:ascii="Arial" w:hAnsi="Arial" w:cs="Arial"/>
                <w:sz w:val="20"/>
                <w:szCs w:val="20"/>
                <w:lang w:val="en-US"/>
              </w:rPr>
              <w:t>Internes Kontrollsystem</w:t>
            </w:r>
          </w:p>
          <w:p w:rsidR="007825CD" w:rsidRDefault="007825CD">
            <w:pPr>
              <w:spacing w:after="5184"/>
              <w:ind w:left="74"/>
              <w:rPr>
                <w:rFonts w:ascii="Arial" w:hAnsi="Arial" w:cs="Arial"/>
                <w:sz w:val="20"/>
                <w:szCs w:val="20"/>
                <w:lang w:val="en-US"/>
              </w:rPr>
            </w:pPr>
            <w:r>
              <w:rPr>
                <w:rFonts w:ascii="Arial" w:hAnsi="Arial" w:cs="Arial"/>
                <w:sz w:val="20"/>
                <w:szCs w:val="20"/>
                <w:lang w:val="en-US"/>
              </w:rPr>
              <w:t>(IKS)</w:t>
            </w:r>
          </w:p>
        </w:tc>
        <w:tc>
          <w:tcPr>
            <w:tcW w:w="7315" w:type="dxa"/>
            <w:tcBorders>
              <w:top w:val="single" w:sz="2" w:space="0" w:color="auto"/>
              <w:left w:val="single" w:sz="2" w:space="0" w:color="auto"/>
              <w:bottom w:val="single" w:sz="4" w:space="0" w:color="auto"/>
              <w:right w:val="single" w:sz="2" w:space="0" w:color="auto"/>
            </w:tcBorders>
          </w:tcPr>
          <w:p w:rsidR="007825CD" w:rsidRPr="00407F98" w:rsidRDefault="007825CD">
            <w:pPr>
              <w:spacing w:before="108"/>
              <w:ind w:left="60"/>
              <w:rPr>
                <w:rFonts w:ascii="Arial" w:hAnsi="Arial" w:cs="Arial"/>
                <w:sz w:val="20"/>
                <w:szCs w:val="20"/>
              </w:rPr>
            </w:pPr>
            <w:r w:rsidRPr="00407F98">
              <w:rPr>
                <w:rFonts w:ascii="Arial" w:hAnsi="Arial" w:cs="Arial"/>
                <w:sz w:val="20"/>
                <w:szCs w:val="20"/>
              </w:rPr>
              <w:t xml:space="preserve">Im Folgenden werden als </w:t>
            </w:r>
            <w:r w:rsidRPr="00407F98">
              <w:rPr>
                <w:rFonts w:ascii="Arial" w:hAnsi="Arial" w:cs="Arial"/>
                <w:b/>
                <w:bCs/>
                <w:sz w:val="20"/>
                <w:szCs w:val="20"/>
              </w:rPr>
              <w:t xml:space="preserve">Internes Kontrollsystem (IKS) </w:t>
            </w:r>
            <w:r w:rsidRPr="00407F98">
              <w:rPr>
                <w:rFonts w:ascii="Arial" w:hAnsi="Arial" w:cs="Arial"/>
                <w:sz w:val="20"/>
                <w:szCs w:val="20"/>
              </w:rPr>
              <w:t>die vom Buchfüh</w:t>
            </w:r>
            <w:r w:rsidRPr="00407F98">
              <w:rPr>
                <w:rFonts w:ascii="Arial" w:hAnsi="Arial" w:cs="Arial"/>
                <w:sz w:val="20"/>
                <w:szCs w:val="20"/>
              </w:rPr>
              <w:noBreakHyphen/>
            </w:r>
          </w:p>
          <w:p w:rsidR="007825CD" w:rsidRPr="00407F98" w:rsidRDefault="007825CD">
            <w:pPr>
              <w:ind w:left="60"/>
              <w:rPr>
                <w:rFonts w:ascii="Arial" w:hAnsi="Arial" w:cs="Arial"/>
                <w:sz w:val="20"/>
                <w:szCs w:val="20"/>
              </w:rPr>
            </w:pPr>
            <w:r w:rsidRPr="00407F98">
              <w:rPr>
                <w:rFonts w:ascii="Arial" w:hAnsi="Arial" w:cs="Arial"/>
                <w:sz w:val="20"/>
                <w:szCs w:val="20"/>
              </w:rPr>
              <w:t>rungspflichtigen zur Einhaltung der GoB umgesetzten organisatorischen</w:t>
            </w:r>
          </w:p>
          <w:p w:rsidR="007825CD" w:rsidRPr="00407F98" w:rsidRDefault="007825CD">
            <w:pPr>
              <w:ind w:left="60"/>
              <w:rPr>
                <w:rFonts w:ascii="Arial" w:hAnsi="Arial" w:cs="Arial"/>
                <w:sz w:val="20"/>
                <w:szCs w:val="20"/>
              </w:rPr>
            </w:pPr>
            <w:r w:rsidRPr="00407F98">
              <w:rPr>
                <w:rFonts w:ascii="Arial" w:hAnsi="Arial" w:cs="Arial"/>
                <w:sz w:val="20"/>
                <w:szCs w:val="20"/>
              </w:rPr>
              <w:t>Regelungen und technischen Maßnahmen bezeichnet, welche die Steuerung</w:t>
            </w:r>
          </w:p>
          <w:p w:rsidR="007825CD" w:rsidRPr="00407F98" w:rsidRDefault="007825CD">
            <w:pPr>
              <w:ind w:left="60"/>
              <w:rPr>
                <w:rFonts w:ascii="Arial" w:hAnsi="Arial" w:cs="Arial"/>
                <w:sz w:val="20"/>
                <w:szCs w:val="20"/>
              </w:rPr>
            </w:pPr>
            <w:r w:rsidRPr="00407F98">
              <w:rPr>
                <w:rFonts w:ascii="Arial" w:hAnsi="Arial" w:cs="Arial"/>
                <w:sz w:val="20"/>
                <w:szCs w:val="20"/>
              </w:rPr>
              <w:t>und Überwachung des IT-gestützten Buchführungssystems zum Gegenstand</w:t>
            </w:r>
          </w:p>
          <w:p w:rsidR="007825CD" w:rsidRPr="00407F98" w:rsidRDefault="007825CD">
            <w:pPr>
              <w:ind w:left="60"/>
              <w:rPr>
                <w:rFonts w:ascii="Arial" w:hAnsi="Arial" w:cs="Arial"/>
                <w:sz w:val="20"/>
                <w:szCs w:val="20"/>
              </w:rPr>
            </w:pPr>
            <w:r w:rsidRPr="00407F98">
              <w:rPr>
                <w:rFonts w:ascii="Arial" w:hAnsi="Arial" w:cs="Arial"/>
                <w:sz w:val="20"/>
                <w:szCs w:val="20"/>
              </w:rPr>
              <w:t>haben. Daher umfasst das IKS die Gesamtheit aller aufeinander abgestimmten</w:t>
            </w:r>
          </w:p>
          <w:p w:rsidR="007825CD" w:rsidRPr="00407F98" w:rsidRDefault="007825CD">
            <w:pPr>
              <w:ind w:left="60"/>
              <w:rPr>
                <w:rFonts w:ascii="Arial" w:hAnsi="Arial" w:cs="Arial"/>
                <w:sz w:val="20"/>
                <w:szCs w:val="20"/>
              </w:rPr>
            </w:pPr>
            <w:r w:rsidRPr="00407F98">
              <w:rPr>
                <w:rFonts w:ascii="Arial" w:hAnsi="Arial" w:cs="Arial"/>
                <w:sz w:val="20"/>
                <w:szCs w:val="20"/>
              </w:rPr>
              <w:t>Grundsätze, Maßnahmen und Vorkehrungen eines Unternehmens, die zur</w:t>
            </w:r>
          </w:p>
          <w:p w:rsidR="007825CD" w:rsidRPr="00407F98" w:rsidRDefault="007825CD">
            <w:pPr>
              <w:ind w:left="60"/>
              <w:rPr>
                <w:rFonts w:ascii="Arial" w:hAnsi="Arial" w:cs="Arial"/>
                <w:sz w:val="20"/>
                <w:szCs w:val="20"/>
              </w:rPr>
            </w:pPr>
            <w:r w:rsidRPr="00407F98">
              <w:rPr>
                <w:rFonts w:ascii="Arial" w:hAnsi="Arial" w:cs="Arial"/>
                <w:sz w:val="20"/>
                <w:szCs w:val="20"/>
              </w:rPr>
              <w:t>Bewältigung der Risiken aus dem Einsatz eines IT-gestützten</w:t>
            </w:r>
          </w:p>
          <w:p w:rsidR="007825CD" w:rsidRPr="00407F98" w:rsidRDefault="007825CD">
            <w:pPr>
              <w:ind w:left="60"/>
              <w:rPr>
                <w:rFonts w:ascii="Arial" w:hAnsi="Arial" w:cs="Arial"/>
                <w:sz w:val="20"/>
                <w:szCs w:val="20"/>
              </w:rPr>
            </w:pPr>
            <w:r w:rsidRPr="00407F98">
              <w:rPr>
                <w:rFonts w:ascii="Arial" w:hAnsi="Arial" w:cs="Arial"/>
                <w:sz w:val="20"/>
                <w:szCs w:val="20"/>
              </w:rPr>
              <w:t>Buchführungssystems eingerichtet werden. Es dient insbesondere zur Ver</w:t>
            </w:r>
            <w:r w:rsidRPr="00407F98">
              <w:rPr>
                <w:rFonts w:ascii="Arial" w:hAnsi="Arial" w:cs="Arial"/>
                <w:sz w:val="20"/>
                <w:szCs w:val="20"/>
              </w:rPr>
              <w:noBreakHyphen/>
            </w:r>
          </w:p>
          <w:p w:rsidR="007825CD" w:rsidRPr="00407F98" w:rsidRDefault="007825CD">
            <w:pPr>
              <w:ind w:left="60"/>
              <w:rPr>
                <w:rFonts w:ascii="Arial" w:hAnsi="Arial" w:cs="Arial"/>
                <w:sz w:val="20"/>
                <w:szCs w:val="20"/>
              </w:rPr>
            </w:pPr>
            <w:r w:rsidRPr="00407F98">
              <w:rPr>
                <w:rFonts w:ascii="Arial" w:hAnsi="Arial" w:cs="Arial"/>
                <w:sz w:val="20"/>
                <w:szCs w:val="20"/>
              </w:rPr>
              <w:t>meidung, Aufdeckung und Beseitigung von Fehlern in den buchführungsrele</w:t>
            </w:r>
            <w:r w:rsidRPr="00407F98">
              <w:rPr>
                <w:rFonts w:ascii="Arial" w:hAnsi="Arial" w:cs="Arial"/>
                <w:sz w:val="20"/>
                <w:szCs w:val="20"/>
              </w:rPr>
              <w:noBreakHyphen/>
            </w:r>
          </w:p>
          <w:p w:rsidR="007825CD" w:rsidRPr="00407F98" w:rsidRDefault="007825CD">
            <w:pPr>
              <w:ind w:left="60"/>
              <w:rPr>
                <w:rFonts w:ascii="Arial" w:hAnsi="Arial" w:cs="Arial"/>
                <w:sz w:val="20"/>
                <w:szCs w:val="20"/>
              </w:rPr>
            </w:pPr>
            <w:r w:rsidRPr="00407F98">
              <w:rPr>
                <w:rFonts w:ascii="Arial" w:hAnsi="Arial" w:cs="Arial"/>
                <w:sz w:val="20"/>
                <w:szCs w:val="20"/>
              </w:rPr>
              <w:t>vanten Arbeitsabläufen. Die Verantwortung für die Einrichtung eines wirksamen</w:t>
            </w:r>
          </w:p>
          <w:p w:rsidR="007825CD" w:rsidRPr="00407F98" w:rsidRDefault="007825CD">
            <w:pPr>
              <w:ind w:left="60"/>
              <w:rPr>
                <w:rFonts w:ascii="Arial" w:hAnsi="Arial" w:cs="Arial"/>
                <w:sz w:val="20"/>
                <w:szCs w:val="20"/>
              </w:rPr>
            </w:pPr>
            <w:r w:rsidRPr="00407F98">
              <w:rPr>
                <w:rFonts w:ascii="Arial" w:hAnsi="Arial" w:cs="Arial"/>
                <w:sz w:val="20"/>
                <w:szCs w:val="20"/>
              </w:rPr>
              <w:t>IKS liegt beim Buchführungspflichtigen.</w:t>
            </w:r>
          </w:p>
          <w:p w:rsidR="007825CD" w:rsidRPr="00407F98" w:rsidRDefault="007825CD">
            <w:pPr>
              <w:spacing w:before="108"/>
              <w:ind w:left="60"/>
              <w:rPr>
                <w:rFonts w:ascii="Arial" w:hAnsi="Arial" w:cs="Arial"/>
                <w:sz w:val="20"/>
                <w:szCs w:val="20"/>
              </w:rPr>
            </w:pPr>
            <w:r w:rsidRPr="00407F98">
              <w:rPr>
                <w:rFonts w:ascii="Arial" w:hAnsi="Arial" w:cs="Arial"/>
                <w:sz w:val="20"/>
                <w:szCs w:val="20"/>
              </w:rPr>
              <w:t>Das IKS beinhaltet prozessintegrierte (Kontroll-)Maßnahmen und</w:t>
            </w:r>
          </w:p>
          <w:p w:rsidR="007825CD" w:rsidRPr="00407F98" w:rsidRDefault="007825CD">
            <w:pPr>
              <w:ind w:left="60"/>
              <w:rPr>
                <w:rFonts w:ascii="Arial" w:hAnsi="Arial" w:cs="Arial"/>
                <w:sz w:val="20"/>
                <w:szCs w:val="20"/>
              </w:rPr>
            </w:pPr>
            <w:r w:rsidRPr="00407F98">
              <w:rPr>
                <w:rFonts w:ascii="Arial" w:hAnsi="Arial" w:cs="Arial"/>
                <w:sz w:val="20"/>
                <w:szCs w:val="20"/>
              </w:rPr>
              <w:t>prozessunabhängige (Überwachungs-)Maßnahmen. Es stellt damit einen</w:t>
            </w:r>
          </w:p>
          <w:p w:rsidR="007825CD" w:rsidRPr="00407F98" w:rsidRDefault="007825CD">
            <w:pPr>
              <w:ind w:left="60"/>
              <w:rPr>
                <w:rFonts w:ascii="Arial" w:hAnsi="Arial" w:cs="Arial"/>
                <w:sz w:val="20"/>
                <w:szCs w:val="20"/>
              </w:rPr>
            </w:pPr>
            <w:r w:rsidRPr="00407F98">
              <w:rPr>
                <w:rFonts w:ascii="Arial" w:hAnsi="Arial" w:cs="Arial"/>
                <w:sz w:val="20"/>
                <w:szCs w:val="20"/>
              </w:rPr>
              <w:t>wesentlichen Bestandteil des gesamten betrieblichen Risiko-Management</w:t>
            </w:r>
            <w:r w:rsidRPr="00407F98">
              <w:rPr>
                <w:rFonts w:ascii="Arial" w:hAnsi="Arial" w:cs="Arial"/>
                <w:sz w:val="20"/>
                <w:szCs w:val="20"/>
              </w:rPr>
              <w:noBreakHyphen/>
            </w:r>
          </w:p>
          <w:p w:rsidR="007825CD" w:rsidRPr="00407F98" w:rsidRDefault="007825CD">
            <w:pPr>
              <w:ind w:left="60"/>
              <w:rPr>
                <w:rFonts w:ascii="Arial" w:hAnsi="Arial" w:cs="Arial"/>
                <w:sz w:val="20"/>
                <w:szCs w:val="20"/>
              </w:rPr>
            </w:pPr>
            <w:r w:rsidRPr="00407F98">
              <w:rPr>
                <w:rFonts w:ascii="Arial" w:hAnsi="Arial" w:cs="Arial"/>
                <w:sz w:val="20"/>
                <w:szCs w:val="20"/>
              </w:rPr>
              <w:t>Systems dar. Dessen konkrete Ausgestaltung erfolgt in Abhängigkeit von der</w:t>
            </w:r>
          </w:p>
          <w:p w:rsidR="007825CD" w:rsidRPr="00407F98" w:rsidRDefault="007825CD">
            <w:pPr>
              <w:ind w:left="60"/>
              <w:rPr>
                <w:rFonts w:ascii="Arial" w:hAnsi="Arial" w:cs="Arial"/>
                <w:sz w:val="20"/>
                <w:szCs w:val="20"/>
              </w:rPr>
            </w:pPr>
            <w:r w:rsidRPr="00407F98">
              <w:rPr>
                <w:rFonts w:ascii="Arial" w:hAnsi="Arial" w:cs="Arial"/>
                <w:sz w:val="20"/>
                <w:szCs w:val="20"/>
              </w:rPr>
              <w:t>Unternehmensgröße, -branche und -komplexität und den daraus resultierenden</w:t>
            </w:r>
          </w:p>
          <w:p w:rsidR="007825CD" w:rsidRPr="00407F98" w:rsidRDefault="007825CD">
            <w:pPr>
              <w:ind w:left="60"/>
              <w:rPr>
                <w:rFonts w:ascii="Arial" w:hAnsi="Arial" w:cs="Arial"/>
                <w:sz w:val="20"/>
                <w:szCs w:val="20"/>
              </w:rPr>
            </w:pPr>
            <w:r w:rsidRPr="00407F98">
              <w:rPr>
                <w:rFonts w:ascii="Arial" w:hAnsi="Arial" w:cs="Arial"/>
                <w:sz w:val="20"/>
                <w:szCs w:val="20"/>
              </w:rPr>
              <w:t>Risiken (Risikoäquivalenzprinzip). Die Einhaltung der Ordnungsmäßigkeit ist bei</w:t>
            </w:r>
          </w:p>
          <w:p w:rsidR="007825CD" w:rsidRPr="00407F98" w:rsidRDefault="007825CD">
            <w:pPr>
              <w:ind w:left="60"/>
              <w:rPr>
                <w:rFonts w:ascii="Arial" w:hAnsi="Arial" w:cs="Arial"/>
                <w:sz w:val="20"/>
                <w:szCs w:val="20"/>
              </w:rPr>
            </w:pPr>
            <w:r w:rsidRPr="00407F98">
              <w:rPr>
                <w:rFonts w:ascii="Arial" w:hAnsi="Arial" w:cs="Arial"/>
                <w:sz w:val="20"/>
                <w:szCs w:val="20"/>
              </w:rPr>
              <w:t>der Einrichtung eines solchen Systems als Rahmenvoraussetzung</w:t>
            </w:r>
          </w:p>
          <w:p w:rsidR="007825CD" w:rsidRPr="00407F98" w:rsidRDefault="007825CD">
            <w:pPr>
              <w:ind w:left="60"/>
              <w:rPr>
                <w:rFonts w:ascii="Arial" w:hAnsi="Arial" w:cs="Arial"/>
                <w:sz w:val="20"/>
                <w:szCs w:val="20"/>
              </w:rPr>
            </w:pPr>
            <w:r w:rsidRPr="00407F98">
              <w:rPr>
                <w:rFonts w:ascii="Arial" w:hAnsi="Arial" w:cs="Arial"/>
                <w:sz w:val="20"/>
                <w:szCs w:val="20"/>
              </w:rPr>
              <w:t>sicherzustellen.</w:t>
            </w:r>
          </w:p>
          <w:p w:rsidR="007825CD" w:rsidRPr="00407F98" w:rsidRDefault="007825CD">
            <w:pPr>
              <w:spacing w:before="108"/>
              <w:ind w:left="60"/>
              <w:rPr>
                <w:rFonts w:ascii="Arial" w:hAnsi="Arial" w:cs="Arial"/>
                <w:sz w:val="20"/>
                <w:szCs w:val="20"/>
              </w:rPr>
            </w:pPr>
            <w:r w:rsidRPr="00407F98">
              <w:rPr>
                <w:rFonts w:ascii="Arial" w:hAnsi="Arial" w:cs="Arial"/>
                <w:sz w:val="20"/>
                <w:szCs w:val="20"/>
              </w:rPr>
              <w:t>Das Risiko-Management-System muss darauf ausgerichtet sein,</w:t>
            </w:r>
          </w:p>
          <w:p w:rsidR="007825CD" w:rsidRPr="00407F98" w:rsidRDefault="007825CD">
            <w:pPr>
              <w:ind w:left="60"/>
              <w:rPr>
                <w:rFonts w:ascii="Arial" w:hAnsi="Arial" w:cs="Arial"/>
                <w:sz w:val="20"/>
                <w:szCs w:val="20"/>
              </w:rPr>
            </w:pPr>
            <w:r w:rsidRPr="00407F98">
              <w:rPr>
                <w:rFonts w:ascii="Arial" w:hAnsi="Arial" w:cs="Arial"/>
                <w:sz w:val="20"/>
                <w:szCs w:val="20"/>
              </w:rPr>
              <w:t>Ordnungsmäßigkeitsverstöße zu verhindern bzw. aufzudecken und zu</w:t>
            </w:r>
          </w:p>
          <w:p w:rsidR="007825CD" w:rsidRPr="00407F98" w:rsidRDefault="007825CD">
            <w:pPr>
              <w:ind w:left="60"/>
              <w:rPr>
                <w:rFonts w:ascii="Arial" w:hAnsi="Arial" w:cs="Arial"/>
                <w:sz w:val="20"/>
                <w:szCs w:val="20"/>
              </w:rPr>
            </w:pPr>
            <w:r w:rsidRPr="00407F98">
              <w:rPr>
                <w:rFonts w:ascii="Arial" w:hAnsi="Arial" w:cs="Arial"/>
                <w:sz w:val="20"/>
                <w:szCs w:val="20"/>
              </w:rPr>
              <w:t>korrigieren. Vom IKS umfasst sind sowohl die Einrichtung eines IT-gestützten</w:t>
            </w:r>
          </w:p>
          <w:p w:rsidR="007825CD" w:rsidRPr="00407F98" w:rsidRDefault="007825CD">
            <w:pPr>
              <w:spacing w:after="108"/>
              <w:ind w:left="60"/>
              <w:rPr>
                <w:rFonts w:ascii="Arial" w:hAnsi="Arial" w:cs="Arial"/>
                <w:sz w:val="20"/>
                <w:szCs w:val="20"/>
              </w:rPr>
            </w:pPr>
            <w:r w:rsidRPr="00407F98">
              <w:rPr>
                <w:rFonts w:ascii="Arial" w:hAnsi="Arial" w:cs="Arial"/>
                <w:sz w:val="20"/>
                <w:szCs w:val="20"/>
              </w:rPr>
              <w:t>Buchführungssystems als auch dessen laufender Betrieb (IT-Betrieb).</w:t>
            </w:r>
          </w:p>
        </w:tc>
      </w:tr>
      <w:tr w:rsidR="007825CD" w:rsidTr="00DA271B">
        <w:trPr>
          <w:trHeight w:hRule="exact" w:val="2439"/>
          <w:jc w:val="center"/>
        </w:trPr>
        <w:tc>
          <w:tcPr>
            <w:tcW w:w="2568" w:type="dxa"/>
            <w:tcBorders>
              <w:top w:val="single" w:sz="4" w:space="0" w:color="auto"/>
              <w:left w:val="single" w:sz="4" w:space="0" w:color="auto"/>
            </w:tcBorders>
          </w:tcPr>
          <w:p w:rsidR="007825CD" w:rsidRDefault="007825CD">
            <w:pPr>
              <w:spacing w:before="108"/>
              <w:ind w:left="74"/>
              <w:rPr>
                <w:rFonts w:ascii="Arial" w:hAnsi="Arial" w:cs="Arial"/>
                <w:sz w:val="20"/>
                <w:szCs w:val="20"/>
                <w:lang w:val="en-US"/>
              </w:rPr>
            </w:pPr>
            <w:r>
              <w:rPr>
                <w:rFonts w:ascii="Arial" w:hAnsi="Arial" w:cs="Arial"/>
                <w:sz w:val="20"/>
                <w:szCs w:val="20"/>
                <w:lang w:val="en-US"/>
              </w:rPr>
              <w:t>IT-gestütztes</w:t>
            </w:r>
          </w:p>
          <w:p w:rsidR="007825CD" w:rsidRDefault="007825CD">
            <w:pPr>
              <w:spacing w:after="1836"/>
              <w:ind w:left="74"/>
              <w:rPr>
                <w:rFonts w:ascii="Arial" w:hAnsi="Arial" w:cs="Arial"/>
                <w:sz w:val="20"/>
                <w:szCs w:val="20"/>
                <w:lang w:val="en-US"/>
              </w:rPr>
            </w:pPr>
            <w:r>
              <w:rPr>
                <w:rFonts w:ascii="Arial" w:hAnsi="Arial" w:cs="Arial"/>
                <w:sz w:val="20"/>
                <w:szCs w:val="20"/>
                <w:lang w:val="en-US"/>
              </w:rPr>
              <w:t>Buchführungssystem</w:t>
            </w:r>
          </w:p>
        </w:tc>
        <w:tc>
          <w:tcPr>
            <w:tcW w:w="7315" w:type="dxa"/>
            <w:tcBorders>
              <w:top w:val="single" w:sz="4" w:space="0" w:color="auto"/>
              <w:right w:val="single" w:sz="4" w:space="0" w:color="auto"/>
            </w:tcBorders>
          </w:tcPr>
          <w:p w:rsidR="007825CD" w:rsidRPr="00407F98" w:rsidRDefault="007825CD">
            <w:pPr>
              <w:spacing w:before="108"/>
              <w:ind w:left="60"/>
              <w:rPr>
                <w:rFonts w:ascii="Arial" w:hAnsi="Arial" w:cs="Arial"/>
                <w:sz w:val="20"/>
                <w:szCs w:val="20"/>
              </w:rPr>
            </w:pPr>
            <w:r w:rsidRPr="00407F98">
              <w:rPr>
                <w:rFonts w:ascii="Arial" w:hAnsi="Arial" w:cs="Arial"/>
                <w:sz w:val="20"/>
                <w:szCs w:val="20"/>
              </w:rPr>
              <w:t>Ein IT-gestütztes Buchführungssystem ist insbesondere dadurch</w:t>
            </w:r>
          </w:p>
          <w:p w:rsidR="007825CD" w:rsidRPr="00407F98" w:rsidRDefault="007825CD">
            <w:pPr>
              <w:ind w:left="60"/>
              <w:rPr>
                <w:rFonts w:ascii="Arial" w:hAnsi="Arial" w:cs="Arial"/>
                <w:sz w:val="20"/>
                <w:szCs w:val="20"/>
              </w:rPr>
            </w:pPr>
            <w:r w:rsidRPr="00407F98">
              <w:rPr>
                <w:rFonts w:ascii="Arial" w:hAnsi="Arial" w:cs="Arial"/>
                <w:sz w:val="20"/>
                <w:szCs w:val="20"/>
              </w:rPr>
              <w:t>gekennzeichnet, dass die Buchführung ganz oder in Teilen auf Datenträgern</w:t>
            </w:r>
          </w:p>
          <w:p w:rsidR="007825CD" w:rsidRPr="00407F98" w:rsidRDefault="007825CD">
            <w:pPr>
              <w:ind w:left="60"/>
              <w:rPr>
                <w:rFonts w:ascii="Arial" w:hAnsi="Arial" w:cs="Arial"/>
                <w:sz w:val="20"/>
                <w:szCs w:val="20"/>
              </w:rPr>
            </w:pPr>
            <w:r w:rsidRPr="00407F98">
              <w:rPr>
                <w:rFonts w:ascii="Arial" w:hAnsi="Arial" w:cs="Arial"/>
                <w:sz w:val="20"/>
                <w:szCs w:val="20"/>
              </w:rPr>
              <w:t>(§ 239 IV HGB) geführt wird, die nur IT-gestützt beschrieben oder gelesen</w:t>
            </w:r>
          </w:p>
          <w:p w:rsidR="007825CD" w:rsidRPr="00407F98" w:rsidRDefault="007825CD">
            <w:pPr>
              <w:ind w:left="60"/>
              <w:rPr>
                <w:rFonts w:ascii="Arial" w:hAnsi="Arial" w:cs="Arial"/>
                <w:sz w:val="20"/>
                <w:szCs w:val="20"/>
              </w:rPr>
            </w:pPr>
            <w:r w:rsidRPr="00407F98">
              <w:rPr>
                <w:rFonts w:ascii="Arial" w:hAnsi="Arial" w:cs="Arial"/>
                <w:sz w:val="20"/>
                <w:szCs w:val="20"/>
              </w:rPr>
              <w:t>werden können. Ein IT-gestütztes Buchführungssystem umfasst alle Teile eines</w:t>
            </w:r>
          </w:p>
          <w:p w:rsidR="007825CD" w:rsidRPr="00407F98" w:rsidRDefault="007825CD">
            <w:pPr>
              <w:ind w:left="60"/>
              <w:rPr>
                <w:rFonts w:ascii="Arial" w:hAnsi="Arial" w:cs="Arial"/>
                <w:sz w:val="20"/>
                <w:szCs w:val="20"/>
              </w:rPr>
            </w:pPr>
            <w:r w:rsidRPr="00407F98">
              <w:rPr>
                <w:rFonts w:ascii="Arial" w:hAnsi="Arial" w:cs="Arial"/>
                <w:sz w:val="20"/>
                <w:szCs w:val="20"/>
              </w:rPr>
              <w:t>DV-Systems, in d</w:t>
            </w:r>
            <w:bookmarkStart w:id="0" w:name="_GoBack"/>
            <w:bookmarkEnd w:id="0"/>
            <w:r w:rsidRPr="00407F98">
              <w:rPr>
                <w:rFonts w:ascii="Arial" w:hAnsi="Arial" w:cs="Arial"/>
                <w:sz w:val="20"/>
                <w:szCs w:val="20"/>
              </w:rPr>
              <w:t>enen buchführungs- oder aufbewahrungspflichtige Unterlagen</w:t>
            </w:r>
          </w:p>
          <w:p w:rsidR="007825CD" w:rsidRPr="00407F98" w:rsidRDefault="007825CD">
            <w:pPr>
              <w:ind w:left="60"/>
              <w:rPr>
                <w:rFonts w:ascii="Arial" w:hAnsi="Arial" w:cs="Arial"/>
                <w:sz w:val="20"/>
                <w:szCs w:val="20"/>
              </w:rPr>
            </w:pPr>
            <w:r w:rsidRPr="00407F98">
              <w:rPr>
                <w:rFonts w:ascii="Arial" w:hAnsi="Arial" w:cs="Arial"/>
                <w:sz w:val="20"/>
                <w:szCs w:val="20"/>
              </w:rPr>
              <w:t>verarbeitet oder vorgehalten werden. Dies können DV-Systeme in allen</w:t>
            </w:r>
          </w:p>
          <w:p w:rsidR="007825CD" w:rsidRPr="00407F98" w:rsidRDefault="007825CD">
            <w:pPr>
              <w:ind w:left="60"/>
              <w:rPr>
                <w:rFonts w:ascii="Arial" w:hAnsi="Arial" w:cs="Arial"/>
                <w:sz w:val="20"/>
                <w:szCs w:val="20"/>
              </w:rPr>
            </w:pPr>
            <w:r w:rsidRPr="00407F98">
              <w:rPr>
                <w:rFonts w:ascii="Arial" w:hAnsi="Arial" w:cs="Arial"/>
                <w:sz w:val="20"/>
                <w:szCs w:val="20"/>
              </w:rPr>
              <w:t>Unternehmensbereichen sein. Dabei ist unerheblich, ob es sich um Vor-, Haupt</w:t>
            </w:r>
            <w:r w:rsidRPr="00407F98">
              <w:rPr>
                <w:rFonts w:ascii="Arial" w:hAnsi="Arial" w:cs="Arial"/>
                <w:sz w:val="20"/>
                <w:szCs w:val="20"/>
              </w:rPr>
              <w:noBreakHyphen/>
            </w:r>
          </w:p>
          <w:p w:rsidR="007825CD" w:rsidRPr="00407F98" w:rsidRDefault="007825CD">
            <w:pPr>
              <w:ind w:left="60"/>
              <w:rPr>
                <w:rFonts w:ascii="Arial" w:hAnsi="Arial" w:cs="Arial"/>
                <w:sz w:val="20"/>
                <w:szCs w:val="20"/>
              </w:rPr>
            </w:pPr>
            <w:r w:rsidRPr="00407F98">
              <w:rPr>
                <w:rFonts w:ascii="Arial" w:hAnsi="Arial" w:cs="Arial"/>
                <w:sz w:val="20"/>
                <w:szCs w:val="20"/>
              </w:rPr>
              <w:t>oder Nebensysteme handelt. Unterlagen, die mit Hilfe eines DV-Systems</w:t>
            </w:r>
          </w:p>
          <w:p w:rsidR="007825CD" w:rsidRPr="00407F98" w:rsidRDefault="007825CD">
            <w:pPr>
              <w:ind w:left="60"/>
              <w:rPr>
                <w:rFonts w:ascii="Arial" w:hAnsi="Arial" w:cs="Arial"/>
                <w:sz w:val="20"/>
                <w:szCs w:val="20"/>
              </w:rPr>
            </w:pPr>
            <w:r w:rsidRPr="00407F98">
              <w:rPr>
                <w:rFonts w:ascii="Arial" w:hAnsi="Arial" w:cs="Arial"/>
                <w:sz w:val="20"/>
                <w:szCs w:val="20"/>
              </w:rPr>
              <w:t>erstellt worden sind, können unterschiedliche Quellen haben: sie können z. B.</w:t>
            </w:r>
          </w:p>
          <w:p w:rsidR="007825CD" w:rsidRPr="00407F98" w:rsidRDefault="007825CD">
            <w:pPr>
              <w:ind w:left="60"/>
              <w:rPr>
                <w:rFonts w:ascii="Arial" w:hAnsi="Arial" w:cs="Arial"/>
                <w:sz w:val="20"/>
                <w:szCs w:val="20"/>
              </w:rPr>
            </w:pPr>
            <w:r w:rsidRPr="00407F98">
              <w:rPr>
                <w:rFonts w:ascii="Arial" w:hAnsi="Arial" w:cs="Arial"/>
                <w:sz w:val="20"/>
                <w:szCs w:val="20"/>
              </w:rPr>
              <w:t>aus anderen DV-Systemen importiert, von Dritten durch Datenübertragung</w:t>
            </w:r>
          </w:p>
        </w:tc>
      </w:tr>
    </w:tbl>
    <w:p w:rsidR="007825CD" w:rsidRDefault="007825CD">
      <w:pPr>
        <w:widowControl/>
        <w:adjustRightInd w:val="0"/>
        <w:sectPr w:rsidR="007825CD">
          <w:pgSz w:w="11904" w:h="16834"/>
          <w:pgMar w:top="1398" w:right="756" w:bottom="954" w:left="1171" w:header="720" w:footer="720" w:gutter="0"/>
          <w:cols w:space="720"/>
          <w:noEndnote/>
        </w:sectPr>
      </w:pPr>
    </w:p>
    <w:tbl>
      <w:tblPr>
        <w:tblW w:w="0" w:type="auto"/>
        <w:jc w:val="center"/>
        <w:tblLayout w:type="fixed"/>
        <w:tblCellMar>
          <w:left w:w="0" w:type="dxa"/>
          <w:right w:w="0" w:type="dxa"/>
        </w:tblCellMar>
        <w:tblLook w:val="0000" w:firstRow="0" w:lastRow="0" w:firstColumn="0" w:lastColumn="0" w:noHBand="0" w:noVBand="0"/>
      </w:tblPr>
      <w:tblGrid>
        <w:gridCol w:w="2568"/>
        <w:gridCol w:w="7315"/>
      </w:tblGrid>
      <w:tr w:rsidR="007825CD">
        <w:trPr>
          <w:trHeight w:hRule="exact" w:val="581"/>
          <w:jc w:val="center"/>
        </w:trPr>
        <w:tc>
          <w:tcPr>
            <w:tcW w:w="2568" w:type="dxa"/>
            <w:tcBorders>
              <w:top w:val="nil"/>
              <w:left w:val="single" w:sz="2" w:space="0" w:color="auto"/>
              <w:bottom w:val="single" w:sz="2" w:space="0" w:color="auto"/>
              <w:right w:val="single" w:sz="2" w:space="0" w:color="auto"/>
            </w:tcBorders>
          </w:tcPr>
          <w:p w:rsidR="007825CD" w:rsidRPr="00407F98" w:rsidRDefault="00C802B2">
            <w:pPr>
              <w:rPr>
                <w:rFonts w:ascii="Arial" w:hAnsi="Arial" w:cs="Arial"/>
                <w:sz w:val="20"/>
                <w:szCs w:val="20"/>
              </w:rPr>
            </w:pPr>
            <w:r>
              <w:rPr>
                <w:noProof/>
              </w:rPr>
              <w:lastRenderedPageBreak/>
              <mc:AlternateContent>
                <mc:Choice Requires="wps">
                  <w:drawing>
                    <wp:anchor distT="0" distB="0" distL="0" distR="0" simplePos="0" relativeHeight="251706368" behindDoc="0" locked="0" layoutInCell="0" allowOverlap="1">
                      <wp:simplePos x="0" y="0"/>
                      <wp:positionH relativeFrom="page">
                        <wp:posOffset>810895</wp:posOffset>
                      </wp:positionH>
                      <wp:positionV relativeFrom="page">
                        <wp:posOffset>755650</wp:posOffset>
                      </wp:positionV>
                      <wp:extent cx="6230620" cy="0"/>
                      <wp:effectExtent l="0" t="0" r="0" b="0"/>
                      <wp:wrapSquare wrapText="bothSides"/>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3D2EA" id="Line 49"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3.85pt,59.5pt" to="554.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xpEw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" o:allowincell="f" strokeweight=".7pt">
                      <w10:wrap type="square" anchorx="page" anchory="page"/>
                    </v:line>
                  </w:pict>
                </mc:Fallback>
              </mc:AlternateContent>
            </w:r>
            <w:r>
              <w:rPr>
                <w:noProof/>
              </w:rPr>
              <mc:AlternateContent>
                <mc:Choice Requires="wps">
                  <w:drawing>
                    <wp:anchor distT="0" distB="0" distL="0" distR="0" simplePos="0" relativeHeight="251707392" behindDoc="0" locked="0" layoutInCell="0" allowOverlap="1">
                      <wp:simplePos x="0" y="0"/>
                      <wp:positionH relativeFrom="page">
                        <wp:posOffset>810895</wp:posOffset>
                      </wp:positionH>
                      <wp:positionV relativeFrom="page">
                        <wp:posOffset>9869170</wp:posOffset>
                      </wp:positionV>
                      <wp:extent cx="6230620" cy="0"/>
                      <wp:effectExtent l="0" t="0" r="0" b="0"/>
                      <wp:wrapSquare wrapText="bothSides"/>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AEDCA" id="Line 50"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3.85pt,777.1pt" to="554.45pt,7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MvFA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" o:allowincell="f" strokeweight=".7pt">
                      <w10:wrap type="square" anchorx="page" anchory="page"/>
                    </v:line>
                  </w:pict>
                </mc:Fallback>
              </mc:AlternateContent>
            </w:r>
          </w:p>
        </w:tc>
        <w:tc>
          <w:tcPr>
            <w:tcW w:w="7315" w:type="dxa"/>
            <w:tcBorders>
              <w:top w:val="nil"/>
              <w:left w:val="single" w:sz="2" w:space="0" w:color="auto"/>
              <w:bottom w:val="single" w:sz="2" w:space="0" w:color="auto"/>
              <w:right w:val="single" w:sz="2" w:space="0" w:color="auto"/>
            </w:tcBorders>
          </w:tcPr>
          <w:p w:rsidR="007825CD" w:rsidRPr="00407F98" w:rsidRDefault="007825CD">
            <w:pPr>
              <w:ind w:left="50"/>
              <w:rPr>
                <w:rFonts w:ascii="Arial" w:hAnsi="Arial" w:cs="Arial"/>
                <w:sz w:val="20"/>
                <w:szCs w:val="20"/>
              </w:rPr>
            </w:pPr>
            <w:r w:rsidRPr="00407F98">
              <w:rPr>
                <w:rFonts w:ascii="Arial" w:hAnsi="Arial" w:cs="Arial"/>
                <w:sz w:val="20"/>
                <w:szCs w:val="20"/>
              </w:rPr>
              <w:t>übermittelt oder durch manuelle Eingaben erfasst worden sein. Auch</w:t>
            </w:r>
          </w:p>
          <w:p w:rsidR="007825CD" w:rsidRPr="00407F98" w:rsidRDefault="007825CD">
            <w:pPr>
              <w:spacing w:after="108"/>
              <w:ind w:left="50"/>
              <w:rPr>
                <w:rFonts w:ascii="Arial" w:hAnsi="Arial" w:cs="Arial"/>
                <w:sz w:val="20"/>
                <w:szCs w:val="20"/>
              </w:rPr>
            </w:pPr>
            <w:r w:rsidRPr="00407F98">
              <w:rPr>
                <w:rFonts w:ascii="Arial" w:hAnsi="Arial" w:cs="Arial"/>
                <w:sz w:val="20"/>
                <w:szCs w:val="20"/>
              </w:rPr>
              <w:t>eingescannte Unterlagen gehören hierzu.</w:t>
            </w:r>
          </w:p>
        </w:tc>
      </w:tr>
      <w:tr w:rsidR="007825CD">
        <w:trPr>
          <w:trHeight w:hRule="exact" w:val="940"/>
          <w:jc w:val="center"/>
        </w:trPr>
        <w:tc>
          <w:tcPr>
            <w:tcW w:w="2568" w:type="dxa"/>
            <w:tcBorders>
              <w:top w:val="single" w:sz="2" w:space="0" w:color="auto"/>
              <w:left w:val="single" w:sz="2" w:space="0" w:color="auto"/>
              <w:bottom w:val="single" w:sz="2" w:space="0" w:color="auto"/>
              <w:right w:val="single" w:sz="2" w:space="0" w:color="auto"/>
            </w:tcBorders>
          </w:tcPr>
          <w:p w:rsidR="007825CD" w:rsidRPr="00407F98" w:rsidRDefault="007825CD">
            <w:pPr>
              <w:spacing w:before="108"/>
              <w:ind w:left="65"/>
              <w:rPr>
                <w:rFonts w:ascii="Arial" w:hAnsi="Arial" w:cs="Arial"/>
                <w:sz w:val="20"/>
                <w:szCs w:val="20"/>
              </w:rPr>
            </w:pPr>
            <w:r w:rsidRPr="00407F98">
              <w:rPr>
                <w:rFonts w:ascii="Arial" w:hAnsi="Arial" w:cs="Arial"/>
                <w:sz w:val="20"/>
                <w:szCs w:val="20"/>
              </w:rPr>
              <w:t>Migration von Daten oder</w:t>
            </w:r>
          </w:p>
          <w:p w:rsidR="007825CD" w:rsidRPr="00407F98" w:rsidRDefault="007825CD">
            <w:pPr>
              <w:spacing w:after="360"/>
              <w:ind w:left="65"/>
              <w:rPr>
                <w:rFonts w:ascii="Arial" w:hAnsi="Arial" w:cs="Arial"/>
                <w:sz w:val="20"/>
                <w:szCs w:val="20"/>
              </w:rPr>
            </w:pPr>
            <w:r w:rsidRPr="00407F98">
              <w:rPr>
                <w:rFonts w:ascii="Arial" w:hAnsi="Arial" w:cs="Arial"/>
                <w:sz w:val="20"/>
                <w:szCs w:val="20"/>
              </w:rPr>
              <w:t>Dokumenten</w:t>
            </w:r>
          </w:p>
        </w:tc>
        <w:tc>
          <w:tcPr>
            <w:tcW w:w="7315" w:type="dxa"/>
            <w:tcBorders>
              <w:top w:val="single" w:sz="2" w:space="0" w:color="auto"/>
              <w:left w:val="single" w:sz="2" w:space="0" w:color="auto"/>
              <w:bottom w:val="single" w:sz="2" w:space="0" w:color="auto"/>
              <w:right w:val="single" w:sz="2" w:space="0" w:color="auto"/>
            </w:tcBorders>
          </w:tcPr>
          <w:p w:rsidR="007825CD" w:rsidRPr="00407F98" w:rsidRDefault="007825CD">
            <w:pPr>
              <w:spacing w:before="108"/>
              <w:ind w:left="50"/>
              <w:rPr>
                <w:rFonts w:ascii="Arial" w:hAnsi="Arial" w:cs="Arial"/>
                <w:sz w:val="20"/>
                <w:szCs w:val="20"/>
              </w:rPr>
            </w:pPr>
            <w:r w:rsidRPr="00407F98">
              <w:rPr>
                <w:rFonts w:ascii="Arial" w:hAnsi="Arial" w:cs="Arial"/>
                <w:sz w:val="20"/>
                <w:szCs w:val="20"/>
              </w:rPr>
              <w:t>Transfer von Daten in eine andere Umgebung einschließlich der dazu</w:t>
            </w:r>
          </w:p>
          <w:p w:rsidR="007825CD" w:rsidRPr="00407F98" w:rsidRDefault="007825CD">
            <w:pPr>
              <w:ind w:left="50"/>
              <w:rPr>
                <w:rFonts w:ascii="Arial" w:hAnsi="Arial" w:cs="Arial"/>
                <w:sz w:val="20"/>
                <w:szCs w:val="20"/>
              </w:rPr>
            </w:pPr>
            <w:r w:rsidRPr="00407F98">
              <w:rPr>
                <w:rFonts w:ascii="Arial" w:hAnsi="Arial" w:cs="Arial"/>
                <w:sz w:val="20"/>
                <w:szCs w:val="20"/>
              </w:rPr>
              <w:t>erforderlichen technischen Anpassungen ohne inhaltliche Veränderung der</w:t>
            </w:r>
          </w:p>
          <w:p w:rsidR="007825CD" w:rsidRDefault="007825CD">
            <w:pPr>
              <w:spacing w:after="108"/>
              <w:ind w:left="50"/>
              <w:rPr>
                <w:rFonts w:ascii="Arial" w:hAnsi="Arial" w:cs="Arial"/>
                <w:sz w:val="20"/>
                <w:szCs w:val="20"/>
                <w:lang w:val="en-US"/>
              </w:rPr>
            </w:pPr>
            <w:r>
              <w:rPr>
                <w:rFonts w:ascii="Arial" w:hAnsi="Arial" w:cs="Arial"/>
                <w:sz w:val="20"/>
                <w:szCs w:val="20"/>
                <w:lang w:val="en-US"/>
              </w:rPr>
              <w:t>Informationen.</w:t>
            </w:r>
          </w:p>
        </w:tc>
      </w:tr>
      <w:tr w:rsidR="007825CD">
        <w:trPr>
          <w:trHeight w:hRule="exact" w:val="3821"/>
          <w:jc w:val="center"/>
        </w:trPr>
        <w:tc>
          <w:tcPr>
            <w:tcW w:w="2568" w:type="dxa"/>
            <w:tcBorders>
              <w:top w:val="single" w:sz="2" w:space="0" w:color="auto"/>
              <w:left w:val="single" w:sz="2" w:space="0" w:color="auto"/>
              <w:bottom w:val="single" w:sz="2" w:space="0" w:color="auto"/>
              <w:right w:val="single" w:sz="2" w:space="0" w:color="auto"/>
            </w:tcBorders>
          </w:tcPr>
          <w:p w:rsidR="007825CD" w:rsidRDefault="007825CD">
            <w:pPr>
              <w:spacing w:before="108"/>
              <w:ind w:left="65"/>
              <w:rPr>
                <w:rFonts w:ascii="Arial" w:hAnsi="Arial" w:cs="Arial"/>
                <w:sz w:val="20"/>
                <w:szCs w:val="20"/>
                <w:lang w:val="en-US"/>
              </w:rPr>
            </w:pPr>
            <w:r>
              <w:rPr>
                <w:rFonts w:ascii="Arial" w:hAnsi="Arial" w:cs="Arial"/>
                <w:sz w:val="20"/>
                <w:szCs w:val="20"/>
                <w:lang w:val="en-US"/>
              </w:rPr>
              <w:t>Nachvollziehbarkeit /</w:t>
            </w:r>
          </w:p>
          <w:p w:rsidR="007825CD" w:rsidRDefault="007825CD">
            <w:pPr>
              <w:spacing w:after="3240"/>
              <w:ind w:left="65"/>
              <w:rPr>
                <w:rFonts w:ascii="Arial" w:hAnsi="Arial" w:cs="Arial"/>
                <w:sz w:val="20"/>
                <w:szCs w:val="20"/>
                <w:lang w:val="en-US"/>
              </w:rPr>
            </w:pPr>
            <w:r>
              <w:rPr>
                <w:rFonts w:ascii="Arial" w:hAnsi="Arial" w:cs="Arial"/>
                <w:sz w:val="20"/>
                <w:szCs w:val="20"/>
                <w:lang w:val="en-US"/>
              </w:rPr>
              <w:t>Prüfbarkeit</w:t>
            </w:r>
          </w:p>
        </w:tc>
        <w:tc>
          <w:tcPr>
            <w:tcW w:w="7315" w:type="dxa"/>
            <w:tcBorders>
              <w:top w:val="single" w:sz="2" w:space="0" w:color="auto"/>
              <w:left w:val="single" w:sz="2" w:space="0" w:color="auto"/>
              <w:bottom w:val="single" w:sz="2" w:space="0" w:color="auto"/>
              <w:right w:val="single" w:sz="2" w:space="0" w:color="auto"/>
            </w:tcBorders>
          </w:tcPr>
          <w:p w:rsidR="007825CD" w:rsidRPr="00407F98" w:rsidRDefault="007825CD">
            <w:pPr>
              <w:spacing w:before="108"/>
              <w:ind w:left="50"/>
              <w:rPr>
                <w:rFonts w:ascii="Arial" w:hAnsi="Arial" w:cs="Arial"/>
                <w:sz w:val="20"/>
                <w:szCs w:val="20"/>
              </w:rPr>
            </w:pPr>
            <w:r w:rsidRPr="00407F98">
              <w:rPr>
                <w:rFonts w:ascii="Arial" w:hAnsi="Arial" w:cs="Arial"/>
                <w:sz w:val="20"/>
                <w:szCs w:val="20"/>
              </w:rPr>
              <w:t xml:space="preserve">Der Grundsatz der </w:t>
            </w:r>
            <w:r w:rsidRPr="00407F98">
              <w:rPr>
                <w:rFonts w:ascii="Arial" w:hAnsi="Arial" w:cs="Arial"/>
                <w:b/>
                <w:bCs/>
                <w:sz w:val="20"/>
                <w:szCs w:val="20"/>
              </w:rPr>
              <w:t xml:space="preserve">Nachvollziehbarkeit </w:t>
            </w:r>
            <w:r w:rsidRPr="00407F98">
              <w:rPr>
                <w:rFonts w:ascii="Arial" w:hAnsi="Arial" w:cs="Arial"/>
                <w:sz w:val="20"/>
                <w:szCs w:val="20"/>
              </w:rPr>
              <w:t>verlangt, dass ein sachverständiger</w:t>
            </w:r>
          </w:p>
          <w:p w:rsidR="007825CD" w:rsidRPr="00407F98" w:rsidRDefault="007825CD">
            <w:pPr>
              <w:ind w:left="50"/>
              <w:rPr>
                <w:rFonts w:ascii="Arial" w:hAnsi="Arial" w:cs="Arial"/>
                <w:sz w:val="20"/>
                <w:szCs w:val="20"/>
              </w:rPr>
            </w:pPr>
            <w:r w:rsidRPr="00407F98">
              <w:rPr>
                <w:rFonts w:ascii="Arial" w:hAnsi="Arial" w:cs="Arial"/>
                <w:sz w:val="20"/>
                <w:szCs w:val="20"/>
              </w:rPr>
              <w:t>Dritter auch beim Einsatz eines IT-gestützten Buchführungssystems in der Lage</w:t>
            </w:r>
          </w:p>
          <w:p w:rsidR="007825CD" w:rsidRPr="00407F98" w:rsidRDefault="007825CD">
            <w:pPr>
              <w:ind w:left="50"/>
              <w:rPr>
                <w:rFonts w:ascii="Arial" w:hAnsi="Arial" w:cs="Arial"/>
                <w:sz w:val="20"/>
                <w:szCs w:val="20"/>
              </w:rPr>
            </w:pPr>
            <w:r w:rsidRPr="00407F98">
              <w:rPr>
                <w:rFonts w:ascii="Arial" w:hAnsi="Arial" w:cs="Arial"/>
                <w:sz w:val="20"/>
                <w:szCs w:val="20"/>
              </w:rPr>
              <w:t>sein muss, sich in angemessener Zeit einen Überblick über das vorliegende</w:t>
            </w:r>
          </w:p>
          <w:p w:rsidR="007825CD" w:rsidRPr="00407F98" w:rsidRDefault="007825CD">
            <w:pPr>
              <w:ind w:left="50"/>
              <w:rPr>
                <w:rFonts w:ascii="Arial" w:hAnsi="Arial" w:cs="Arial"/>
                <w:sz w:val="20"/>
                <w:szCs w:val="20"/>
              </w:rPr>
            </w:pPr>
            <w:r w:rsidRPr="00407F98">
              <w:rPr>
                <w:rFonts w:ascii="Arial" w:hAnsi="Arial" w:cs="Arial"/>
                <w:sz w:val="20"/>
                <w:szCs w:val="20"/>
              </w:rPr>
              <w:t>Buchführungssystem, die Buchführungsprozesse, die Geschäftsvorfälle und die</w:t>
            </w:r>
          </w:p>
          <w:p w:rsidR="007825CD" w:rsidRPr="00407F98" w:rsidRDefault="007825CD">
            <w:pPr>
              <w:ind w:left="50"/>
              <w:rPr>
                <w:rFonts w:ascii="Arial" w:hAnsi="Arial" w:cs="Arial"/>
                <w:sz w:val="20"/>
                <w:szCs w:val="20"/>
              </w:rPr>
            </w:pPr>
            <w:r w:rsidRPr="00407F98">
              <w:rPr>
                <w:rFonts w:ascii="Arial" w:hAnsi="Arial" w:cs="Arial"/>
                <w:sz w:val="20"/>
                <w:szCs w:val="20"/>
              </w:rPr>
              <w:t>Lage des Unternehmens zu verschaffen. Die Entstehung und die Abwicklung</w:t>
            </w:r>
          </w:p>
          <w:p w:rsidR="007825CD" w:rsidRPr="00407F98" w:rsidRDefault="007825CD">
            <w:pPr>
              <w:ind w:left="50"/>
              <w:rPr>
                <w:rFonts w:ascii="Arial" w:hAnsi="Arial" w:cs="Arial"/>
                <w:sz w:val="20"/>
                <w:szCs w:val="20"/>
              </w:rPr>
            </w:pPr>
            <w:r w:rsidRPr="00407F98">
              <w:rPr>
                <w:rFonts w:ascii="Arial" w:hAnsi="Arial" w:cs="Arial"/>
                <w:sz w:val="20"/>
                <w:szCs w:val="20"/>
              </w:rPr>
              <w:t>jedes einzelnen Geschäftsvorfalls sowie das dabei angewendete Verfahren</w:t>
            </w:r>
          </w:p>
          <w:p w:rsidR="007825CD" w:rsidRPr="00407F98" w:rsidRDefault="007825CD">
            <w:pPr>
              <w:ind w:left="50"/>
              <w:rPr>
                <w:rFonts w:ascii="Arial" w:hAnsi="Arial" w:cs="Arial"/>
                <w:sz w:val="20"/>
                <w:szCs w:val="20"/>
              </w:rPr>
            </w:pPr>
            <w:r w:rsidRPr="00407F98">
              <w:rPr>
                <w:rFonts w:ascii="Arial" w:hAnsi="Arial" w:cs="Arial"/>
                <w:sz w:val="20"/>
                <w:szCs w:val="20"/>
              </w:rPr>
              <w:t>müssen intersubjektiv nachvollziehbar sein (§ 238 I 3 HGB). Diese Anforderung</w:t>
            </w:r>
          </w:p>
          <w:p w:rsidR="007825CD" w:rsidRPr="00407F98" w:rsidRDefault="007825CD">
            <w:pPr>
              <w:ind w:left="50"/>
              <w:rPr>
                <w:rFonts w:ascii="Arial" w:hAnsi="Arial" w:cs="Arial"/>
                <w:sz w:val="20"/>
                <w:szCs w:val="20"/>
              </w:rPr>
            </w:pPr>
            <w:r w:rsidRPr="00407F98">
              <w:rPr>
                <w:rFonts w:ascii="Arial" w:hAnsi="Arial" w:cs="Arial"/>
                <w:sz w:val="20"/>
                <w:szCs w:val="20"/>
              </w:rPr>
              <w:t>ist dann erfüllt, wenn sowohl jeder Geschäftsvorfall von seiner Verbuchung bis</w:t>
            </w:r>
          </w:p>
          <w:p w:rsidR="007825CD" w:rsidRPr="00407F98" w:rsidRDefault="007825CD">
            <w:pPr>
              <w:ind w:left="50"/>
              <w:rPr>
                <w:rFonts w:ascii="Arial" w:hAnsi="Arial" w:cs="Arial"/>
                <w:sz w:val="20"/>
                <w:szCs w:val="20"/>
              </w:rPr>
            </w:pPr>
            <w:r w:rsidRPr="00407F98">
              <w:rPr>
                <w:rFonts w:ascii="Arial" w:hAnsi="Arial" w:cs="Arial"/>
                <w:sz w:val="20"/>
                <w:szCs w:val="20"/>
              </w:rPr>
              <w:t>zum Abschluss und zurück (progressiv und retrograd) nachverfolgt werden</w:t>
            </w:r>
          </w:p>
          <w:p w:rsidR="007825CD" w:rsidRPr="00407F98" w:rsidRDefault="007825CD">
            <w:pPr>
              <w:ind w:left="50"/>
              <w:rPr>
                <w:rFonts w:ascii="Arial" w:hAnsi="Arial" w:cs="Arial"/>
                <w:sz w:val="20"/>
                <w:szCs w:val="20"/>
              </w:rPr>
            </w:pPr>
            <w:r w:rsidRPr="00407F98">
              <w:rPr>
                <w:rFonts w:ascii="Arial" w:hAnsi="Arial" w:cs="Arial"/>
                <w:sz w:val="20"/>
                <w:szCs w:val="20"/>
              </w:rPr>
              <w:t>kann, als auch die Zusammensetzung der einzelnen Kontensalden des Ab</w:t>
            </w:r>
            <w:r w:rsidRPr="00407F98">
              <w:rPr>
                <w:rFonts w:ascii="Arial" w:hAnsi="Arial" w:cs="Arial"/>
                <w:sz w:val="20"/>
                <w:szCs w:val="20"/>
              </w:rPr>
              <w:noBreakHyphen/>
            </w:r>
          </w:p>
          <w:p w:rsidR="007825CD" w:rsidRPr="00407F98" w:rsidRDefault="007825CD">
            <w:pPr>
              <w:ind w:left="50"/>
              <w:rPr>
                <w:rFonts w:ascii="Arial" w:hAnsi="Arial" w:cs="Arial"/>
                <w:sz w:val="20"/>
                <w:szCs w:val="20"/>
              </w:rPr>
            </w:pPr>
            <w:r w:rsidRPr="00407F98">
              <w:rPr>
                <w:rFonts w:ascii="Arial" w:hAnsi="Arial" w:cs="Arial"/>
                <w:sz w:val="20"/>
                <w:szCs w:val="20"/>
              </w:rPr>
              <w:t>schlusses aus den einzelnen Geschäftsvorfällen ermittelt werden kann.</w:t>
            </w:r>
          </w:p>
          <w:p w:rsidR="007825CD" w:rsidRPr="00407F98" w:rsidRDefault="007825CD">
            <w:pPr>
              <w:spacing w:before="108"/>
              <w:ind w:left="50"/>
              <w:rPr>
                <w:rFonts w:ascii="Arial" w:hAnsi="Arial" w:cs="Arial"/>
                <w:b/>
                <w:bCs/>
                <w:sz w:val="20"/>
                <w:szCs w:val="20"/>
              </w:rPr>
            </w:pPr>
            <w:r w:rsidRPr="00407F98">
              <w:rPr>
                <w:rFonts w:ascii="Arial" w:hAnsi="Arial" w:cs="Arial"/>
                <w:sz w:val="20"/>
                <w:szCs w:val="20"/>
              </w:rPr>
              <w:t xml:space="preserve">Die mit dem Grundsatz der Nachvollziehbarkeit korrespondierende </w:t>
            </w:r>
            <w:r w:rsidRPr="00407F98">
              <w:rPr>
                <w:rFonts w:ascii="Arial" w:hAnsi="Arial" w:cs="Arial"/>
                <w:b/>
                <w:bCs/>
                <w:sz w:val="20"/>
                <w:szCs w:val="20"/>
              </w:rPr>
              <w:t>Prüfbarkeit</w:t>
            </w:r>
          </w:p>
          <w:p w:rsidR="007825CD" w:rsidRPr="00407F98" w:rsidRDefault="007825CD">
            <w:pPr>
              <w:ind w:left="50"/>
              <w:rPr>
                <w:rFonts w:ascii="Arial" w:hAnsi="Arial" w:cs="Arial"/>
                <w:sz w:val="20"/>
                <w:szCs w:val="20"/>
              </w:rPr>
            </w:pPr>
            <w:r w:rsidRPr="00407F98">
              <w:rPr>
                <w:rFonts w:ascii="Arial" w:hAnsi="Arial" w:cs="Arial"/>
                <w:sz w:val="20"/>
                <w:szCs w:val="20"/>
              </w:rPr>
              <w:t>konkretisiert die Forderung der abstrakten Nachvollziehbarkeit im Hinblick auf</w:t>
            </w:r>
          </w:p>
          <w:p w:rsidR="007825CD" w:rsidRPr="00407F98" w:rsidRDefault="007825CD">
            <w:pPr>
              <w:ind w:left="50"/>
              <w:rPr>
                <w:rFonts w:ascii="Arial" w:hAnsi="Arial" w:cs="Arial"/>
                <w:sz w:val="20"/>
                <w:szCs w:val="20"/>
              </w:rPr>
            </w:pPr>
            <w:r w:rsidRPr="00407F98">
              <w:rPr>
                <w:rFonts w:ascii="Arial" w:hAnsi="Arial" w:cs="Arial"/>
                <w:sz w:val="20"/>
                <w:szCs w:val="20"/>
              </w:rPr>
              <w:t>die tatsächlichen Zugriffsmöglichkeiten auf Daten, Dokumentationen und Aus</w:t>
            </w:r>
            <w:r w:rsidRPr="00407F98">
              <w:rPr>
                <w:rFonts w:ascii="Arial" w:hAnsi="Arial" w:cs="Arial"/>
                <w:sz w:val="20"/>
                <w:szCs w:val="20"/>
              </w:rPr>
              <w:noBreakHyphen/>
            </w:r>
          </w:p>
          <w:p w:rsidR="007825CD" w:rsidRDefault="007825CD">
            <w:pPr>
              <w:spacing w:after="108"/>
              <w:ind w:left="50"/>
              <w:rPr>
                <w:rFonts w:ascii="Arial" w:hAnsi="Arial" w:cs="Arial"/>
                <w:sz w:val="20"/>
                <w:szCs w:val="20"/>
                <w:lang w:val="en-US"/>
              </w:rPr>
            </w:pPr>
            <w:r>
              <w:rPr>
                <w:rFonts w:ascii="Arial" w:hAnsi="Arial" w:cs="Arial"/>
                <w:sz w:val="20"/>
                <w:szCs w:val="20"/>
                <w:lang w:val="en-US"/>
              </w:rPr>
              <w:t>wertungswerkzeuge.</w:t>
            </w:r>
          </w:p>
        </w:tc>
      </w:tr>
      <w:tr w:rsidR="007825CD">
        <w:trPr>
          <w:trHeight w:hRule="exact" w:val="2088"/>
          <w:jc w:val="center"/>
        </w:trPr>
        <w:tc>
          <w:tcPr>
            <w:tcW w:w="2568" w:type="dxa"/>
            <w:tcBorders>
              <w:top w:val="single" w:sz="2" w:space="0" w:color="auto"/>
              <w:left w:val="single" w:sz="2" w:space="0" w:color="auto"/>
              <w:bottom w:val="single" w:sz="2" w:space="0" w:color="auto"/>
              <w:right w:val="single" w:sz="2" w:space="0" w:color="auto"/>
            </w:tcBorders>
          </w:tcPr>
          <w:p w:rsidR="007825CD" w:rsidRDefault="007825CD">
            <w:pPr>
              <w:spacing w:before="108" w:after="1728"/>
              <w:ind w:left="65"/>
              <w:rPr>
                <w:rFonts w:ascii="Arial" w:hAnsi="Arial" w:cs="Arial"/>
                <w:sz w:val="20"/>
                <w:szCs w:val="20"/>
                <w:lang w:val="en-US"/>
              </w:rPr>
            </w:pPr>
            <w:r>
              <w:rPr>
                <w:rFonts w:ascii="Arial" w:hAnsi="Arial" w:cs="Arial"/>
                <w:sz w:val="20"/>
                <w:szCs w:val="20"/>
                <w:lang w:val="en-US"/>
              </w:rPr>
              <w:t>Outsourcing</w:t>
            </w:r>
          </w:p>
        </w:tc>
        <w:tc>
          <w:tcPr>
            <w:tcW w:w="7315" w:type="dxa"/>
            <w:tcBorders>
              <w:top w:val="single" w:sz="2" w:space="0" w:color="auto"/>
              <w:left w:val="single" w:sz="2" w:space="0" w:color="auto"/>
              <w:bottom w:val="single" w:sz="2" w:space="0" w:color="auto"/>
              <w:right w:val="single" w:sz="2" w:space="0" w:color="auto"/>
            </w:tcBorders>
          </w:tcPr>
          <w:p w:rsidR="007825CD" w:rsidRPr="00407F98" w:rsidRDefault="007825CD">
            <w:pPr>
              <w:spacing w:before="108"/>
              <w:ind w:left="50"/>
              <w:rPr>
                <w:rFonts w:ascii="Arial" w:hAnsi="Arial" w:cs="Arial"/>
                <w:sz w:val="20"/>
                <w:szCs w:val="20"/>
              </w:rPr>
            </w:pPr>
            <w:r w:rsidRPr="00407F98">
              <w:rPr>
                <w:rFonts w:ascii="Arial" w:hAnsi="Arial" w:cs="Arial"/>
                <w:sz w:val="20"/>
                <w:szCs w:val="20"/>
              </w:rPr>
              <w:t>Unter Outsourcing wird im Kontext der GoBIT die Auslagerung von Aufgaben,</w:t>
            </w:r>
          </w:p>
          <w:p w:rsidR="007825CD" w:rsidRPr="00407F98" w:rsidRDefault="007825CD">
            <w:pPr>
              <w:ind w:left="50"/>
              <w:rPr>
                <w:rFonts w:ascii="Arial" w:hAnsi="Arial" w:cs="Arial"/>
                <w:sz w:val="20"/>
                <w:szCs w:val="20"/>
              </w:rPr>
            </w:pPr>
            <w:r w:rsidRPr="00407F98">
              <w:rPr>
                <w:rFonts w:ascii="Arial" w:hAnsi="Arial" w:cs="Arial"/>
                <w:sz w:val="20"/>
                <w:szCs w:val="20"/>
              </w:rPr>
              <w:t>Funktionen und Prozessen im Zusammenhang mit dem IT-gestützten</w:t>
            </w:r>
          </w:p>
          <w:p w:rsidR="007825CD" w:rsidRPr="00407F98" w:rsidRDefault="007825CD">
            <w:pPr>
              <w:ind w:left="50"/>
              <w:rPr>
                <w:rFonts w:ascii="Arial" w:hAnsi="Arial" w:cs="Arial"/>
                <w:sz w:val="20"/>
                <w:szCs w:val="20"/>
              </w:rPr>
            </w:pPr>
            <w:r w:rsidRPr="00407F98">
              <w:rPr>
                <w:rFonts w:ascii="Arial" w:hAnsi="Arial" w:cs="Arial"/>
                <w:sz w:val="20"/>
                <w:szCs w:val="20"/>
              </w:rPr>
              <w:t>Buchführungssystem (in Teilbereichen oder als Ganzes) auf ein</w:t>
            </w:r>
          </w:p>
          <w:p w:rsidR="007825CD" w:rsidRPr="00407F98" w:rsidRDefault="007825CD">
            <w:pPr>
              <w:ind w:left="50"/>
              <w:rPr>
                <w:rFonts w:ascii="Arial" w:hAnsi="Arial" w:cs="Arial"/>
                <w:sz w:val="20"/>
                <w:szCs w:val="20"/>
              </w:rPr>
            </w:pPr>
            <w:r w:rsidRPr="00407F98">
              <w:rPr>
                <w:rFonts w:ascii="Arial" w:hAnsi="Arial" w:cs="Arial"/>
                <w:sz w:val="20"/>
                <w:szCs w:val="20"/>
              </w:rPr>
              <w:t>Dienstleistungsunternehmen verstanden, unabhängig davon, ob es sich um</w:t>
            </w:r>
          </w:p>
          <w:p w:rsidR="007825CD" w:rsidRPr="00407F98" w:rsidRDefault="007825CD">
            <w:pPr>
              <w:ind w:left="50"/>
              <w:rPr>
                <w:rFonts w:ascii="Arial" w:hAnsi="Arial" w:cs="Arial"/>
                <w:sz w:val="20"/>
                <w:szCs w:val="20"/>
              </w:rPr>
            </w:pPr>
            <w:r w:rsidRPr="00407F98">
              <w:rPr>
                <w:rFonts w:ascii="Arial" w:hAnsi="Arial" w:cs="Arial"/>
                <w:sz w:val="20"/>
                <w:szCs w:val="20"/>
              </w:rPr>
              <w:t>eine Auslagerung ins In- oder Ausland handelt. Dabei kann die Auslagerung</w:t>
            </w:r>
          </w:p>
          <w:p w:rsidR="007825CD" w:rsidRPr="00407F98" w:rsidRDefault="007825CD">
            <w:pPr>
              <w:ind w:left="50"/>
              <w:rPr>
                <w:rFonts w:ascii="Arial" w:hAnsi="Arial" w:cs="Arial"/>
                <w:sz w:val="20"/>
                <w:szCs w:val="20"/>
              </w:rPr>
            </w:pPr>
            <w:r w:rsidRPr="00407F98">
              <w:rPr>
                <w:rFonts w:ascii="Arial" w:hAnsi="Arial" w:cs="Arial"/>
                <w:sz w:val="20"/>
                <w:szCs w:val="20"/>
              </w:rPr>
              <w:t>auch mit der Übertragung von operativen Geschäftsprozessen und den</w:t>
            </w:r>
          </w:p>
          <w:p w:rsidR="007825CD" w:rsidRPr="00407F98" w:rsidRDefault="007825CD">
            <w:pPr>
              <w:ind w:left="50"/>
              <w:rPr>
                <w:rFonts w:ascii="Arial" w:hAnsi="Arial" w:cs="Arial"/>
                <w:sz w:val="20"/>
                <w:szCs w:val="20"/>
              </w:rPr>
            </w:pPr>
            <w:r w:rsidRPr="00407F98">
              <w:rPr>
                <w:rFonts w:ascii="Arial" w:hAnsi="Arial" w:cs="Arial"/>
                <w:sz w:val="20"/>
                <w:szCs w:val="20"/>
              </w:rPr>
              <w:t>zugehörigen Überwachungstätigkeiten auf das Dienstleistungsunternehmen im</w:t>
            </w:r>
          </w:p>
          <w:p w:rsidR="007825CD" w:rsidRDefault="007825CD">
            <w:pPr>
              <w:spacing w:after="108"/>
              <w:ind w:left="50"/>
              <w:rPr>
                <w:rFonts w:ascii="Arial" w:hAnsi="Arial" w:cs="Arial"/>
                <w:sz w:val="20"/>
                <w:szCs w:val="20"/>
                <w:lang w:val="en-US"/>
              </w:rPr>
            </w:pPr>
            <w:r>
              <w:rPr>
                <w:rFonts w:ascii="Arial" w:hAnsi="Arial" w:cs="Arial"/>
                <w:sz w:val="20"/>
                <w:szCs w:val="20"/>
                <w:lang w:val="en-US"/>
              </w:rPr>
              <w:t>Zusammenhang stehen.</w:t>
            </w:r>
          </w:p>
        </w:tc>
      </w:tr>
      <w:tr w:rsidR="007825CD">
        <w:trPr>
          <w:trHeight w:hRule="exact" w:val="711"/>
          <w:jc w:val="center"/>
        </w:trPr>
        <w:tc>
          <w:tcPr>
            <w:tcW w:w="2568" w:type="dxa"/>
            <w:tcBorders>
              <w:top w:val="single" w:sz="2" w:space="0" w:color="auto"/>
              <w:left w:val="single" w:sz="2" w:space="0" w:color="auto"/>
              <w:bottom w:val="single" w:sz="2" w:space="0" w:color="auto"/>
              <w:right w:val="single" w:sz="2" w:space="0" w:color="auto"/>
            </w:tcBorders>
          </w:tcPr>
          <w:p w:rsidR="007825CD" w:rsidRDefault="007825CD">
            <w:pPr>
              <w:spacing w:before="108" w:after="324"/>
              <w:ind w:left="65"/>
              <w:rPr>
                <w:rFonts w:ascii="Arial" w:hAnsi="Arial" w:cs="Arial"/>
                <w:sz w:val="20"/>
                <w:szCs w:val="20"/>
                <w:lang w:val="en-US"/>
              </w:rPr>
            </w:pPr>
            <w:r>
              <w:rPr>
                <w:rFonts w:ascii="Arial" w:hAnsi="Arial" w:cs="Arial"/>
                <w:sz w:val="20"/>
                <w:szCs w:val="20"/>
                <w:lang w:val="en-US"/>
              </w:rPr>
              <w:t>Outsourcing-Geber</w:t>
            </w:r>
          </w:p>
        </w:tc>
        <w:tc>
          <w:tcPr>
            <w:tcW w:w="7315" w:type="dxa"/>
            <w:tcBorders>
              <w:top w:val="single" w:sz="2" w:space="0" w:color="auto"/>
              <w:left w:val="single" w:sz="2" w:space="0" w:color="auto"/>
              <w:bottom w:val="single" w:sz="2" w:space="0" w:color="auto"/>
              <w:right w:val="single" w:sz="2" w:space="0" w:color="auto"/>
            </w:tcBorders>
          </w:tcPr>
          <w:p w:rsidR="007825CD" w:rsidRPr="00407F98" w:rsidRDefault="007825CD">
            <w:pPr>
              <w:spacing w:before="108"/>
              <w:ind w:left="50"/>
              <w:rPr>
                <w:rFonts w:ascii="Arial" w:hAnsi="Arial" w:cs="Arial"/>
                <w:sz w:val="20"/>
                <w:szCs w:val="20"/>
              </w:rPr>
            </w:pPr>
            <w:r w:rsidRPr="00407F98">
              <w:rPr>
                <w:rFonts w:ascii="Arial" w:hAnsi="Arial" w:cs="Arial"/>
                <w:sz w:val="20"/>
                <w:szCs w:val="20"/>
              </w:rPr>
              <w:t>Buchführungs- und Aufzeichnungspflichtiger, der Teile oder das gesamte IT</w:t>
            </w:r>
            <w:r w:rsidRPr="00407F98">
              <w:rPr>
                <w:rFonts w:ascii="Arial" w:hAnsi="Arial" w:cs="Arial"/>
                <w:sz w:val="20"/>
                <w:szCs w:val="20"/>
              </w:rPr>
              <w:noBreakHyphen/>
            </w:r>
          </w:p>
          <w:p w:rsidR="007825CD" w:rsidRDefault="007825CD">
            <w:pPr>
              <w:spacing w:after="108"/>
              <w:ind w:left="50"/>
              <w:rPr>
                <w:rFonts w:ascii="Arial" w:hAnsi="Arial" w:cs="Arial"/>
                <w:sz w:val="20"/>
                <w:szCs w:val="20"/>
                <w:lang w:val="en-US"/>
              </w:rPr>
            </w:pPr>
            <w:r>
              <w:rPr>
                <w:rFonts w:ascii="Arial" w:hAnsi="Arial" w:cs="Arial"/>
                <w:sz w:val="20"/>
                <w:szCs w:val="20"/>
                <w:lang w:val="en-US"/>
              </w:rPr>
              <w:t>gestützte Buchführungssystem auslagert.</w:t>
            </w:r>
          </w:p>
        </w:tc>
      </w:tr>
      <w:tr w:rsidR="007825CD">
        <w:trPr>
          <w:trHeight w:hRule="exact" w:val="940"/>
          <w:jc w:val="center"/>
        </w:trPr>
        <w:tc>
          <w:tcPr>
            <w:tcW w:w="2568" w:type="dxa"/>
            <w:tcBorders>
              <w:top w:val="single" w:sz="2" w:space="0" w:color="auto"/>
              <w:left w:val="single" w:sz="2" w:space="0" w:color="auto"/>
              <w:bottom w:val="single" w:sz="2" w:space="0" w:color="auto"/>
              <w:right w:val="single" w:sz="2" w:space="0" w:color="auto"/>
            </w:tcBorders>
          </w:tcPr>
          <w:p w:rsidR="007825CD" w:rsidRDefault="007825CD">
            <w:pPr>
              <w:spacing w:before="108" w:after="576"/>
              <w:ind w:left="65"/>
              <w:rPr>
                <w:rFonts w:ascii="Arial" w:hAnsi="Arial" w:cs="Arial"/>
                <w:sz w:val="20"/>
                <w:szCs w:val="20"/>
                <w:lang w:val="en-US"/>
              </w:rPr>
            </w:pPr>
            <w:r>
              <w:rPr>
                <w:rFonts w:ascii="Arial" w:hAnsi="Arial" w:cs="Arial"/>
                <w:sz w:val="20"/>
                <w:szCs w:val="20"/>
                <w:lang w:val="en-US"/>
              </w:rPr>
              <w:t>Outsourcing-Nehmer</w:t>
            </w:r>
          </w:p>
        </w:tc>
        <w:tc>
          <w:tcPr>
            <w:tcW w:w="7315" w:type="dxa"/>
            <w:tcBorders>
              <w:top w:val="single" w:sz="2" w:space="0" w:color="auto"/>
              <w:left w:val="single" w:sz="2" w:space="0" w:color="auto"/>
              <w:bottom w:val="single" w:sz="2" w:space="0" w:color="auto"/>
              <w:right w:val="single" w:sz="2" w:space="0" w:color="auto"/>
            </w:tcBorders>
          </w:tcPr>
          <w:p w:rsidR="007825CD" w:rsidRPr="00407F98" w:rsidRDefault="007825CD">
            <w:pPr>
              <w:spacing w:before="108"/>
              <w:ind w:left="50"/>
              <w:rPr>
                <w:rFonts w:ascii="Arial" w:hAnsi="Arial" w:cs="Arial"/>
                <w:sz w:val="20"/>
                <w:szCs w:val="20"/>
              </w:rPr>
            </w:pPr>
            <w:r w:rsidRPr="00407F98">
              <w:rPr>
                <w:rFonts w:ascii="Arial" w:hAnsi="Arial" w:cs="Arial"/>
                <w:sz w:val="20"/>
                <w:szCs w:val="20"/>
              </w:rPr>
              <w:t>Dienstleister, der aufgrund eines Service Level Agreements mit dem Buch</w:t>
            </w:r>
            <w:r w:rsidRPr="00407F98">
              <w:rPr>
                <w:rFonts w:ascii="Arial" w:hAnsi="Arial" w:cs="Arial"/>
                <w:sz w:val="20"/>
                <w:szCs w:val="20"/>
              </w:rPr>
              <w:noBreakHyphen/>
            </w:r>
          </w:p>
          <w:p w:rsidR="007825CD" w:rsidRPr="00407F98" w:rsidRDefault="007825CD">
            <w:pPr>
              <w:ind w:left="50"/>
              <w:rPr>
                <w:rFonts w:ascii="Arial" w:hAnsi="Arial" w:cs="Arial"/>
                <w:sz w:val="20"/>
                <w:szCs w:val="20"/>
              </w:rPr>
            </w:pPr>
            <w:r w:rsidRPr="00407F98">
              <w:rPr>
                <w:rFonts w:ascii="Arial" w:hAnsi="Arial" w:cs="Arial"/>
                <w:sz w:val="20"/>
                <w:szCs w:val="20"/>
              </w:rPr>
              <w:t>führungs- oder Aufzeichnungspflichtigen Teile oder das gesamte IT-gestützte</w:t>
            </w:r>
          </w:p>
          <w:p w:rsidR="007825CD" w:rsidRDefault="007825CD">
            <w:pPr>
              <w:spacing w:after="108"/>
              <w:ind w:left="50"/>
              <w:rPr>
                <w:rFonts w:ascii="Arial" w:hAnsi="Arial" w:cs="Arial"/>
                <w:sz w:val="20"/>
                <w:szCs w:val="20"/>
                <w:lang w:val="en-US"/>
              </w:rPr>
            </w:pPr>
            <w:r>
              <w:rPr>
                <w:rFonts w:ascii="Arial" w:hAnsi="Arial" w:cs="Arial"/>
                <w:sz w:val="20"/>
                <w:szCs w:val="20"/>
                <w:lang w:val="en-US"/>
              </w:rPr>
              <w:t>Buchführungssystem übernimmt.</w:t>
            </w:r>
          </w:p>
        </w:tc>
      </w:tr>
      <w:tr w:rsidR="007825CD">
        <w:trPr>
          <w:trHeight w:hRule="exact" w:val="480"/>
          <w:jc w:val="center"/>
        </w:trPr>
        <w:tc>
          <w:tcPr>
            <w:tcW w:w="2568" w:type="dxa"/>
            <w:tcBorders>
              <w:top w:val="single" w:sz="2" w:space="0" w:color="auto"/>
              <w:left w:val="single" w:sz="2" w:space="0" w:color="auto"/>
              <w:bottom w:val="single" w:sz="2" w:space="0" w:color="auto"/>
              <w:right w:val="single" w:sz="2" w:space="0" w:color="auto"/>
            </w:tcBorders>
          </w:tcPr>
          <w:p w:rsidR="007825CD" w:rsidRDefault="007825CD">
            <w:pPr>
              <w:spacing w:before="108" w:after="108"/>
              <w:ind w:left="65"/>
              <w:rPr>
                <w:rFonts w:ascii="Arial" w:hAnsi="Arial" w:cs="Arial"/>
                <w:sz w:val="20"/>
                <w:szCs w:val="20"/>
                <w:lang w:val="en-US"/>
              </w:rPr>
            </w:pPr>
            <w:r>
              <w:rPr>
                <w:rFonts w:ascii="Arial" w:hAnsi="Arial" w:cs="Arial"/>
                <w:sz w:val="20"/>
                <w:szCs w:val="20"/>
                <w:lang w:val="en-US"/>
              </w:rPr>
              <w:t>Unterlage</w:t>
            </w:r>
          </w:p>
        </w:tc>
        <w:tc>
          <w:tcPr>
            <w:tcW w:w="7315" w:type="dxa"/>
            <w:tcBorders>
              <w:top w:val="single" w:sz="2" w:space="0" w:color="auto"/>
              <w:left w:val="single" w:sz="2" w:space="0" w:color="auto"/>
              <w:bottom w:val="single" w:sz="2" w:space="0" w:color="auto"/>
              <w:right w:val="single" w:sz="2" w:space="0" w:color="auto"/>
            </w:tcBorders>
          </w:tcPr>
          <w:p w:rsidR="007825CD" w:rsidRDefault="007825CD">
            <w:pPr>
              <w:spacing w:before="108" w:after="108"/>
              <w:ind w:left="50"/>
              <w:rPr>
                <w:rFonts w:ascii="Arial" w:hAnsi="Arial" w:cs="Arial"/>
                <w:sz w:val="20"/>
                <w:szCs w:val="20"/>
                <w:lang w:val="en-US"/>
              </w:rPr>
            </w:pPr>
            <w:r>
              <w:rPr>
                <w:rFonts w:ascii="Arial" w:hAnsi="Arial" w:cs="Arial"/>
                <w:sz w:val="20"/>
                <w:szCs w:val="20"/>
                <w:lang w:val="en-US"/>
              </w:rPr>
              <w:t>Siehe „Dokument“.</w:t>
            </w:r>
          </w:p>
        </w:tc>
      </w:tr>
      <w:tr w:rsidR="007825CD">
        <w:trPr>
          <w:trHeight w:hRule="exact" w:val="1642"/>
          <w:jc w:val="center"/>
        </w:trPr>
        <w:tc>
          <w:tcPr>
            <w:tcW w:w="2568" w:type="dxa"/>
            <w:tcBorders>
              <w:top w:val="single" w:sz="2" w:space="0" w:color="auto"/>
              <w:left w:val="single" w:sz="2" w:space="0" w:color="auto"/>
              <w:bottom w:val="single" w:sz="2" w:space="0" w:color="auto"/>
              <w:right w:val="single" w:sz="2" w:space="0" w:color="auto"/>
            </w:tcBorders>
          </w:tcPr>
          <w:p w:rsidR="007825CD" w:rsidRDefault="007825CD">
            <w:pPr>
              <w:spacing w:before="108" w:after="1260"/>
              <w:ind w:left="65"/>
              <w:rPr>
                <w:rFonts w:ascii="Arial" w:hAnsi="Arial" w:cs="Arial"/>
                <w:sz w:val="20"/>
                <w:szCs w:val="20"/>
                <w:lang w:val="en-US"/>
              </w:rPr>
            </w:pPr>
            <w:r>
              <w:rPr>
                <w:rFonts w:ascii="Arial" w:hAnsi="Arial" w:cs="Arial"/>
                <w:sz w:val="20"/>
                <w:szCs w:val="20"/>
                <w:lang w:val="en-US"/>
              </w:rPr>
              <w:t>Verfahrensdokumentation</w:t>
            </w:r>
          </w:p>
        </w:tc>
        <w:tc>
          <w:tcPr>
            <w:tcW w:w="7315" w:type="dxa"/>
            <w:tcBorders>
              <w:top w:val="single" w:sz="2" w:space="0" w:color="auto"/>
              <w:left w:val="single" w:sz="2" w:space="0" w:color="auto"/>
              <w:bottom w:val="single" w:sz="2" w:space="0" w:color="auto"/>
              <w:right w:val="single" w:sz="2" w:space="0" w:color="auto"/>
            </w:tcBorders>
          </w:tcPr>
          <w:p w:rsidR="007825CD" w:rsidRPr="00407F98" w:rsidRDefault="007825CD">
            <w:pPr>
              <w:spacing w:before="108"/>
              <w:ind w:left="50"/>
              <w:rPr>
                <w:rFonts w:ascii="Arial" w:hAnsi="Arial" w:cs="Arial"/>
                <w:sz w:val="20"/>
                <w:szCs w:val="20"/>
              </w:rPr>
            </w:pPr>
            <w:r w:rsidRPr="00407F98">
              <w:rPr>
                <w:rFonts w:ascii="Arial" w:hAnsi="Arial" w:cs="Arial"/>
                <w:sz w:val="20"/>
                <w:szCs w:val="20"/>
              </w:rPr>
              <w:t>Summe der Dokumentationen, die Inhalt, Aufbau und Ablauf des IT-gestützten</w:t>
            </w:r>
          </w:p>
          <w:p w:rsidR="007825CD" w:rsidRPr="00407F98" w:rsidRDefault="007825CD">
            <w:pPr>
              <w:ind w:left="50"/>
              <w:rPr>
                <w:rFonts w:ascii="Arial" w:hAnsi="Arial" w:cs="Arial"/>
                <w:sz w:val="20"/>
                <w:szCs w:val="20"/>
              </w:rPr>
            </w:pPr>
            <w:r w:rsidRPr="00407F98">
              <w:rPr>
                <w:rFonts w:ascii="Arial" w:hAnsi="Arial" w:cs="Arial"/>
                <w:sz w:val="20"/>
                <w:szCs w:val="20"/>
              </w:rPr>
              <w:t>Buchführungssystems und der darin enthaltenen Prozesse vollständig</w:t>
            </w:r>
          </w:p>
          <w:p w:rsidR="007825CD" w:rsidRPr="00407F98" w:rsidRDefault="007825CD">
            <w:pPr>
              <w:ind w:left="50"/>
              <w:rPr>
                <w:rFonts w:ascii="Arial" w:hAnsi="Arial" w:cs="Arial"/>
                <w:sz w:val="20"/>
                <w:szCs w:val="20"/>
              </w:rPr>
            </w:pPr>
            <w:r w:rsidRPr="00407F98">
              <w:rPr>
                <w:rFonts w:ascii="Arial" w:hAnsi="Arial" w:cs="Arial"/>
                <w:sz w:val="20"/>
                <w:szCs w:val="20"/>
              </w:rPr>
              <w:t>ersichtlich und nachvollziehbar machen. Dabei muss die</w:t>
            </w:r>
          </w:p>
          <w:p w:rsidR="007825CD" w:rsidRPr="00407F98" w:rsidRDefault="007825CD">
            <w:pPr>
              <w:ind w:left="50"/>
              <w:rPr>
                <w:rFonts w:ascii="Arial" w:hAnsi="Arial" w:cs="Arial"/>
                <w:sz w:val="20"/>
                <w:szCs w:val="20"/>
              </w:rPr>
            </w:pPr>
            <w:r w:rsidRPr="00407F98">
              <w:rPr>
                <w:rFonts w:ascii="Arial" w:hAnsi="Arial" w:cs="Arial"/>
                <w:sz w:val="20"/>
                <w:szCs w:val="20"/>
              </w:rPr>
              <w:t>Verfahrensdokumentation so beschaffen sein, dass sie einem sachverständigen</w:t>
            </w:r>
          </w:p>
          <w:p w:rsidR="007825CD" w:rsidRPr="00407F98" w:rsidRDefault="007825CD">
            <w:pPr>
              <w:ind w:left="50"/>
              <w:rPr>
                <w:rFonts w:ascii="Arial" w:hAnsi="Arial" w:cs="Arial"/>
                <w:sz w:val="20"/>
                <w:szCs w:val="20"/>
              </w:rPr>
            </w:pPr>
            <w:r w:rsidRPr="00407F98">
              <w:rPr>
                <w:rFonts w:ascii="Arial" w:hAnsi="Arial" w:cs="Arial"/>
                <w:sz w:val="20"/>
                <w:szCs w:val="20"/>
              </w:rPr>
              <w:t>Dritten innerhalb angemessener Zeit einen Überblick über alle</w:t>
            </w:r>
          </w:p>
          <w:p w:rsidR="007825CD" w:rsidRPr="00407F98" w:rsidRDefault="007825CD">
            <w:pPr>
              <w:spacing w:after="108"/>
              <w:ind w:left="50"/>
              <w:rPr>
                <w:rFonts w:ascii="Arial" w:hAnsi="Arial" w:cs="Arial"/>
                <w:sz w:val="20"/>
                <w:szCs w:val="20"/>
              </w:rPr>
            </w:pPr>
            <w:r w:rsidRPr="00407F98">
              <w:rPr>
                <w:rFonts w:ascii="Arial" w:hAnsi="Arial" w:cs="Arial"/>
                <w:sz w:val="20"/>
                <w:szCs w:val="20"/>
              </w:rPr>
              <w:t>Geschäftsvorfälle und über die Lage des Unternehmens vermitteln kann.</w:t>
            </w:r>
          </w:p>
        </w:tc>
      </w:tr>
    </w:tbl>
    <w:p w:rsidR="007825CD" w:rsidRDefault="007825CD"/>
    <w:sectPr w:rsidR="007825CD">
      <w:pgSz w:w="11904" w:h="16834"/>
      <w:pgMar w:top="1398" w:right="756" w:bottom="954" w:left="117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52D" w:rsidRDefault="0052452D" w:rsidP="00773EA8">
      <w:r>
        <w:separator/>
      </w:r>
    </w:p>
  </w:endnote>
  <w:endnote w:type="continuationSeparator" w:id="0">
    <w:p w:rsidR="0052452D" w:rsidRDefault="0052452D" w:rsidP="0077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52D" w:rsidRDefault="0052452D" w:rsidP="00773EA8">
      <w:r>
        <w:separator/>
      </w:r>
    </w:p>
  </w:footnote>
  <w:footnote w:type="continuationSeparator" w:id="0">
    <w:p w:rsidR="0052452D" w:rsidRDefault="0052452D" w:rsidP="00773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4706F0" w:rsidRDefault="004706F0" w:rsidP="004706F0">
        <w:pPr>
          <w:pStyle w:val="Kopfzeile"/>
        </w:pPr>
        <w:r w:rsidRPr="00407F98">
          <w:rPr>
            <w:rFonts w:ascii="Arial" w:hAnsi="Arial" w:cs="Arial"/>
            <w:sz w:val="18"/>
            <w:szCs w:val="18"/>
          </w:rPr>
          <w:t>Muster-Verfahrensdokumentation zur Beleg-Digitalisierung</w:t>
        </w:r>
        <w:r>
          <w:rPr>
            <w:rFonts w:ascii="Arial" w:hAnsi="Arial" w:cs="Arial"/>
            <w:sz w:val="18"/>
            <w:szCs w:val="18"/>
          </w:rPr>
          <w:tab/>
        </w:r>
        <w:r>
          <w:t xml:space="preserve">Seite </w:t>
        </w:r>
        <w:r w:rsidRPr="004706F0">
          <w:rPr>
            <w:b/>
            <w:bCs/>
            <w:sz w:val="20"/>
            <w:szCs w:val="20"/>
          </w:rPr>
          <w:fldChar w:fldCharType="begin"/>
        </w:r>
        <w:r w:rsidRPr="004706F0">
          <w:rPr>
            <w:b/>
            <w:bCs/>
            <w:sz w:val="20"/>
            <w:szCs w:val="20"/>
          </w:rPr>
          <w:instrText>PAGE</w:instrText>
        </w:r>
        <w:r w:rsidRPr="004706F0">
          <w:rPr>
            <w:b/>
            <w:bCs/>
            <w:sz w:val="20"/>
            <w:szCs w:val="20"/>
          </w:rPr>
          <w:fldChar w:fldCharType="separate"/>
        </w:r>
        <w:r w:rsidR="00DA271B">
          <w:rPr>
            <w:b/>
            <w:bCs/>
            <w:noProof/>
            <w:sz w:val="20"/>
            <w:szCs w:val="20"/>
          </w:rPr>
          <w:t>16</w:t>
        </w:r>
        <w:r w:rsidRPr="004706F0">
          <w:rPr>
            <w:b/>
            <w:bCs/>
            <w:sz w:val="20"/>
            <w:szCs w:val="20"/>
          </w:rPr>
          <w:fldChar w:fldCharType="end"/>
        </w:r>
        <w:r w:rsidRPr="004706F0">
          <w:rPr>
            <w:sz w:val="20"/>
            <w:szCs w:val="20"/>
          </w:rPr>
          <w:t xml:space="preserve"> von </w:t>
        </w:r>
        <w:r w:rsidRPr="004706F0">
          <w:rPr>
            <w:b/>
            <w:bCs/>
            <w:sz w:val="20"/>
            <w:szCs w:val="20"/>
          </w:rPr>
          <w:fldChar w:fldCharType="begin"/>
        </w:r>
        <w:r w:rsidRPr="004706F0">
          <w:rPr>
            <w:b/>
            <w:bCs/>
            <w:sz w:val="20"/>
            <w:szCs w:val="20"/>
          </w:rPr>
          <w:instrText>NUMPAGES</w:instrText>
        </w:r>
        <w:r w:rsidRPr="004706F0">
          <w:rPr>
            <w:b/>
            <w:bCs/>
            <w:sz w:val="20"/>
            <w:szCs w:val="20"/>
          </w:rPr>
          <w:fldChar w:fldCharType="separate"/>
        </w:r>
        <w:r w:rsidR="00DA271B">
          <w:rPr>
            <w:b/>
            <w:bCs/>
            <w:noProof/>
            <w:sz w:val="20"/>
            <w:szCs w:val="20"/>
          </w:rPr>
          <w:t>16</w:t>
        </w:r>
        <w:r w:rsidRPr="004706F0">
          <w:rPr>
            <w:b/>
            <w:bCs/>
            <w:sz w:val="20"/>
            <w:szCs w:val="20"/>
          </w:rPr>
          <w:fldChar w:fldCharType="end"/>
        </w:r>
      </w:p>
    </w:sdtContent>
  </w:sdt>
  <w:p w:rsidR="004706F0" w:rsidRDefault="004706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C93"/>
    <w:multiLevelType w:val="singleLevel"/>
    <w:tmpl w:val="2AA76041"/>
    <w:lvl w:ilvl="0">
      <w:numFmt w:val="bullet"/>
      <w:lvlText w:val="·"/>
      <w:lvlJc w:val="left"/>
      <w:pPr>
        <w:tabs>
          <w:tab w:val="num" w:pos="792"/>
        </w:tabs>
        <w:ind w:left="792" w:hanging="432"/>
      </w:pPr>
      <w:rPr>
        <w:rFonts w:ascii="Symbol" w:hAnsi="Symbol" w:hint="default"/>
        <w:color w:val="000000"/>
      </w:rPr>
    </w:lvl>
  </w:abstractNum>
  <w:abstractNum w:abstractNumId="1">
    <w:nsid w:val="035F90CA"/>
    <w:multiLevelType w:val="singleLevel"/>
    <w:tmpl w:val="28336A69"/>
    <w:lvl w:ilvl="0">
      <w:numFmt w:val="bullet"/>
      <w:lvlText w:val="·"/>
      <w:lvlJc w:val="left"/>
      <w:pPr>
        <w:tabs>
          <w:tab w:val="num" w:pos="792"/>
        </w:tabs>
        <w:ind w:left="792" w:hanging="432"/>
      </w:pPr>
      <w:rPr>
        <w:rFonts w:ascii="Symbol" w:hAnsi="Symbol" w:hint="default"/>
        <w:color w:val="000000"/>
      </w:rPr>
    </w:lvl>
  </w:abstractNum>
  <w:abstractNum w:abstractNumId="2">
    <w:nsid w:val="04A3AF5E"/>
    <w:multiLevelType w:val="singleLevel"/>
    <w:tmpl w:val="65B43787"/>
    <w:lvl w:ilvl="0">
      <w:numFmt w:val="bullet"/>
      <w:lvlText w:val="·"/>
      <w:lvlJc w:val="left"/>
      <w:pPr>
        <w:tabs>
          <w:tab w:val="num" w:pos="792"/>
        </w:tabs>
        <w:ind w:left="432"/>
      </w:pPr>
      <w:rPr>
        <w:rFonts w:ascii="Symbol" w:hAnsi="Symbol" w:hint="default"/>
        <w:color w:val="000000"/>
      </w:rPr>
    </w:lvl>
  </w:abstractNum>
  <w:abstractNum w:abstractNumId="3">
    <w:nsid w:val="052FE547"/>
    <w:multiLevelType w:val="singleLevel"/>
    <w:tmpl w:val="3BC58F81"/>
    <w:lvl w:ilvl="0">
      <w:start w:val="1"/>
      <w:numFmt w:val="decimal"/>
      <w:lvlText w:val="[%1]"/>
      <w:lvlJc w:val="left"/>
      <w:pPr>
        <w:tabs>
          <w:tab w:val="num" w:pos="360"/>
        </w:tabs>
      </w:pPr>
      <w:rPr>
        <w:rFonts w:cs="Times New Roman"/>
        <w:color w:val="000000"/>
      </w:rPr>
    </w:lvl>
  </w:abstractNum>
  <w:abstractNum w:abstractNumId="4">
    <w:nsid w:val="0884C8A1"/>
    <w:multiLevelType w:val="singleLevel"/>
    <w:tmpl w:val="384F4627"/>
    <w:lvl w:ilvl="0">
      <w:start w:val="7"/>
      <w:numFmt w:val="decimal"/>
      <w:lvlText w:val="[%1]"/>
      <w:lvlJc w:val="left"/>
      <w:pPr>
        <w:tabs>
          <w:tab w:val="num" w:pos="432"/>
        </w:tabs>
      </w:pPr>
      <w:rPr>
        <w:rFonts w:cs="Times New Roman"/>
        <w:color w:val="000000"/>
      </w:rPr>
    </w:lvl>
  </w:abstractNum>
  <w:abstractNum w:abstractNumId="5">
    <w:nsid w:val="0AA53F45"/>
    <w:multiLevelType w:val="singleLevel"/>
    <w:tmpl w:val="4E2AF044"/>
    <w:lvl w:ilvl="0">
      <w:start w:val="1"/>
      <w:numFmt w:val="decimal"/>
      <w:lvlText w:val="[%1]"/>
      <w:lvlJc w:val="left"/>
      <w:pPr>
        <w:tabs>
          <w:tab w:val="num" w:pos="432"/>
        </w:tabs>
        <w:ind w:left="72"/>
      </w:pPr>
      <w:rPr>
        <w:rFonts w:cs="Times New Roman"/>
        <w:color w:val="000000"/>
      </w:rPr>
    </w:lvl>
  </w:abstractNum>
  <w:abstractNum w:abstractNumId="6">
    <w:nsid w:val="0B704C29"/>
    <w:multiLevelType w:val="singleLevel"/>
    <w:tmpl w:val="7C10822E"/>
    <w:lvl w:ilvl="0">
      <w:numFmt w:val="bullet"/>
      <w:lvlText w:val="·"/>
      <w:lvlJc w:val="left"/>
      <w:pPr>
        <w:tabs>
          <w:tab w:val="num" w:pos="720"/>
        </w:tabs>
        <w:ind w:left="720" w:hanging="360"/>
      </w:pPr>
      <w:rPr>
        <w:rFonts w:ascii="Symbol" w:hAnsi="Symbol" w:hint="default"/>
        <w:color w:val="000000"/>
      </w:rPr>
    </w:lvl>
  </w:abstractNum>
  <w:abstractNum w:abstractNumId="7">
    <w:nsid w:val="0CA47B34"/>
    <w:multiLevelType w:val="singleLevel"/>
    <w:tmpl w:val="36329AEF"/>
    <w:lvl w:ilvl="0">
      <w:numFmt w:val="bullet"/>
      <w:lvlText w:val="·"/>
      <w:lvlJc w:val="left"/>
      <w:pPr>
        <w:tabs>
          <w:tab w:val="num" w:pos="576"/>
        </w:tabs>
        <w:ind w:left="576" w:hanging="360"/>
      </w:pPr>
      <w:rPr>
        <w:rFonts w:ascii="Symbol" w:hAnsi="Symbol" w:hint="default"/>
        <w:color w:val="000000"/>
      </w:rPr>
    </w:lvl>
  </w:abstractNum>
  <w:abstractNum w:abstractNumId="8">
    <w:nsid w:val="0F094446"/>
    <w:multiLevelType w:val="singleLevel"/>
    <w:tmpl w:val="63164519"/>
    <w:lvl w:ilvl="0">
      <w:start w:val="1"/>
      <w:numFmt w:val="decimal"/>
      <w:lvlText w:val="[%1]"/>
      <w:lvlJc w:val="left"/>
      <w:pPr>
        <w:tabs>
          <w:tab w:val="num" w:pos="360"/>
        </w:tabs>
      </w:pPr>
      <w:rPr>
        <w:rFonts w:cs="Times New Roman"/>
        <w:color w:val="000000"/>
      </w:rPr>
    </w:lvl>
  </w:abstractNum>
  <w:abstractNum w:abstractNumId="9">
    <w:nsid w:val="0FC521D2"/>
    <w:multiLevelType w:val="singleLevel"/>
    <w:tmpl w:val="3A70E84B"/>
    <w:lvl w:ilvl="0">
      <w:numFmt w:val="bullet"/>
      <w:lvlText w:val="·"/>
      <w:lvlJc w:val="left"/>
      <w:pPr>
        <w:tabs>
          <w:tab w:val="num" w:pos="792"/>
        </w:tabs>
        <w:ind w:left="360"/>
      </w:pPr>
      <w:rPr>
        <w:rFonts w:ascii="Symbol" w:hAnsi="Symbol" w:hint="default"/>
        <w:color w:val="000000"/>
      </w:rPr>
    </w:lvl>
  </w:abstractNum>
  <w:abstractNum w:abstractNumId="10">
    <w:nsid w:val="1017DC09"/>
    <w:multiLevelType w:val="singleLevel"/>
    <w:tmpl w:val="0811ADE6"/>
    <w:lvl w:ilvl="0">
      <w:numFmt w:val="bullet"/>
      <w:lvlText w:val="·"/>
      <w:lvlJc w:val="left"/>
      <w:pPr>
        <w:tabs>
          <w:tab w:val="num" w:pos="720"/>
        </w:tabs>
        <w:ind w:left="360"/>
      </w:pPr>
      <w:rPr>
        <w:rFonts w:ascii="Symbol" w:hAnsi="Symbol" w:hint="default"/>
        <w:color w:val="000000"/>
      </w:rPr>
    </w:lvl>
  </w:abstractNum>
  <w:abstractNum w:abstractNumId="11">
    <w:nsid w:val="10C87A7F"/>
    <w:multiLevelType w:val="singleLevel"/>
    <w:tmpl w:val="6A284F6C"/>
    <w:lvl w:ilvl="0">
      <w:numFmt w:val="bullet"/>
      <w:lvlText w:val="·"/>
      <w:lvlJc w:val="left"/>
      <w:pPr>
        <w:tabs>
          <w:tab w:val="num" w:pos="720"/>
        </w:tabs>
        <w:ind w:left="360"/>
      </w:pPr>
      <w:rPr>
        <w:rFonts w:ascii="Symbol" w:hAnsi="Symbol" w:hint="default"/>
        <w:color w:val="000000"/>
      </w:rPr>
    </w:lvl>
  </w:abstractNum>
  <w:abstractNum w:abstractNumId="12">
    <w:nsid w:val="149CD3D7"/>
    <w:multiLevelType w:val="singleLevel"/>
    <w:tmpl w:val="2E6E94DC"/>
    <w:lvl w:ilvl="0">
      <w:numFmt w:val="bullet"/>
      <w:lvlText w:val="·"/>
      <w:lvlJc w:val="left"/>
      <w:pPr>
        <w:tabs>
          <w:tab w:val="num" w:pos="792"/>
        </w:tabs>
        <w:ind w:left="792" w:hanging="432"/>
      </w:pPr>
      <w:rPr>
        <w:rFonts w:ascii="Symbol" w:hAnsi="Symbol" w:hint="default"/>
        <w:color w:val="000000"/>
      </w:rPr>
    </w:lvl>
  </w:abstractNum>
  <w:abstractNum w:abstractNumId="13">
    <w:nsid w:val="1579C134"/>
    <w:multiLevelType w:val="singleLevel"/>
    <w:tmpl w:val="2E76D156"/>
    <w:lvl w:ilvl="0">
      <w:start w:val="2"/>
      <w:numFmt w:val="decimal"/>
      <w:lvlText w:val="[%1]"/>
      <w:lvlJc w:val="left"/>
      <w:pPr>
        <w:tabs>
          <w:tab w:val="num" w:pos="360"/>
        </w:tabs>
      </w:pPr>
      <w:rPr>
        <w:rFonts w:cs="Times New Roman"/>
        <w:color w:val="000000"/>
      </w:rPr>
    </w:lvl>
  </w:abstractNum>
  <w:abstractNum w:abstractNumId="14">
    <w:nsid w:val="1883CF0A"/>
    <w:multiLevelType w:val="singleLevel"/>
    <w:tmpl w:val="09D2804C"/>
    <w:lvl w:ilvl="0">
      <w:start w:val="1"/>
      <w:numFmt w:val="decimal"/>
      <w:lvlText w:val="[%1]"/>
      <w:lvlJc w:val="left"/>
      <w:pPr>
        <w:tabs>
          <w:tab w:val="num" w:pos="360"/>
        </w:tabs>
      </w:pPr>
      <w:rPr>
        <w:rFonts w:cs="Times New Roman"/>
        <w:color w:val="000000"/>
      </w:rPr>
    </w:lvl>
  </w:abstractNum>
  <w:abstractNum w:abstractNumId="15">
    <w:nsid w:val="1A668215"/>
    <w:multiLevelType w:val="singleLevel"/>
    <w:tmpl w:val="6E767AAF"/>
    <w:lvl w:ilvl="0">
      <w:numFmt w:val="bullet"/>
      <w:lvlText w:val="·"/>
      <w:lvlJc w:val="left"/>
      <w:pPr>
        <w:tabs>
          <w:tab w:val="num" w:pos="576"/>
        </w:tabs>
        <w:ind w:left="576" w:hanging="360"/>
      </w:pPr>
      <w:rPr>
        <w:rFonts w:ascii="Symbol" w:hAnsi="Symbol" w:hint="default"/>
        <w:color w:val="000000"/>
      </w:rPr>
    </w:lvl>
  </w:abstractNum>
  <w:abstractNum w:abstractNumId="16">
    <w:nsid w:val="1AEB0EF8"/>
    <w:multiLevelType w:val="singleLevel"/>
    <w:tmpl w:val="7F58BC72"/>
    <w:lvl w:ilvl="0">
      <w:numFmt w:val="bullet"/>
      <w:lvlText w:val="·"/>
      <w:lvlJc w:val="left"/>
      <w:pPr>
        <w:tabs>
          <w:tab w:val="num" w:pos="792"/>
        </w:tabs>
        <w:ind w:left="432"/>
      </w:pPr>
      <w:rPr>
        <w:rFonts w:ascii="Symbol" w:hAnsi="Symbol" w:hint="default"/>
        <w:color w:val="000000"/>
      </w:rPr>
    </w:lvl>
  </w:abstractNum>
  <w:abstractNum w:abstractNumId="17">
    <w:nsid w:val="1BB90055"/>
    <w:multiLevelType w:val="singleLevel"/>
    <w:tmpl w:val="38B166CE"/>
    <w:lvl w:ilvl="0">
      <w:start w:val="1"/>
      <w:numFmt w:val="decimal"/>
      <w:lvlText w:val="[%1]"/>
      <w:lvlJc w:val="left"/>
      <w:pPr>
        <w:tabs>
          <w:tab w:val="num" w:pos="360"/>
        </w:tabs>
      </w:pPr>
      <w:rPr>
        <w:rFonts w:cs="Times New Roman"/>
        <w:color w:val="000000"/>
      </w:rPr>
    </w:lvl>
  </w:abstractNum>
  <w:abstractNum w:abstractNumId="18">
    <w:nsid w:val="1ECB63CF"/>
    <w:multiLevelType w:val="singleLevel"/>
    <w:tmpl w:val="40921742"/>
    <w:lvl w:ilvl="0">
      <w:numFmt w:val="bullet"/>
      <w:lvlText w:val="·"/>
      <w:lvlJc w:val="left"/>
      <w:pPr>
        <w:tabs>
          <w:tab w:val="num" w:pos="792"/>
        </w:tabs>
        <w:ind w:left="792" w:hanging="432"/>
      </w:pPr>
      <w:rPr>
        <w:rFonts w:ascii="Symbol" w:hAnsi="Symbol" w:hint="default"/>
        <w:color w:val="000000"/>
      </w:rPr>
    </w:lvl>
  </w:abstractNum>
  <w:abstractNum w:abstractNumId="19">
    <w:nsid w:val="1F5EEB6D"/>
    <w:multiLevelType w:val="singleLevel"/>
    <w:tmpl w:val="62285F13"/>
    <w:lvl w:ilvl="0">
      <w:numFmt w:val="bullet"/>
      <w:lvlText w:val="·"/>
      <w:lvlJc w:val="left"/>
      <w:pPr>
        <w:tabs>
          <w:tab w:val="num" w:pos="792"/>
        </w:tabs>
        <w:ind w:left="360"/>
      </w:pPr>
      <w:rPr>
        <w:rFonts w:ascii="Symbol" w:hAnsi="Symbol" w:hint="default"/>
        <w:color w:val="000000"/>
      </w:rPr>
    </w:lvl>
  </w:abstractNum>
  <w:abstractNum w:abstractNumId="20">
    <w:nsid w:val="2294EDBE"/>
    <w:multiLevelType w:val="singleLevel"/>
    <w:tmpl w:val="798482C7"/>
    <w:lvl w:ilvl="0">
      <w:numFmt w:val="bullet"/>
      <w:lvlText w:val="·"/>
      <w:lvlJc w:val="left"/>
      <w:pPr>
        <w:tabs>
          <w:tab w:val="num" w:pos="792"/>
        </w:tabs>
        <w:ind w:left="360"/>
      </w:pPr>
      <w:rPr>
        <w:rFonts w:ascii="Symbol" w:hAnsi="Symbol" w:hint="default"/>
        <w:color w:val="000000"/>
      </w:rPr>
    </w:lvl>
  </w:abstractNum>
  <w:abstractNum w:abstractNumId="21">
    <w:nsid w:val="24DE28A2"/>
    <w:multiLevelType w:val="singleLevel"/>
    <w:tmpl w:val="33FB6843"/>
    <w:lvl w:ilvl="0">
      <w:numFmt w:val="bullet"/>
      <w:lvlText w:val="·"/>
      <w:lvlJc w:val="left"/>
      <w:pPr>
        <w:tabs>
          <w:tab w:val="num" w:pos="792"/>
        </w:tabs>
        <w:ind w:left="360"/>
      </w:pPr>
      <w:rPr>
        <w:rFonts w:ascii="Symbol" w:hAnsi="Symbol" w:hint="default"/>
        <w:color w:val="000000"/>
      </w:rPr>
    </w:lvl>
  </w:abstractNum>
  <w:abstractNum w:abstractNumId="22">
    <w:nsid w:val="27CBF475"/>
    <w:multiLevelType w:val="singleLevel"/>
    <w:tmpl w:val="19B78098"/>
    <w:lvl w:ilvl="0">
      <w:numFmt w:val="bullet"/>
      <w:lvlText w:val="·"/>
      <w:lvlJc w:val="left"/>
      <w:pPr>
        <w:tabs>
          <w:tab w:val="num" w:pos="792"/>
        </w:tabs>
        <w:ind w:left="792" w:hanging="432"/>
      </w:pPr>
      <w:rPr>
        <w:rFonts w:ascii="Symbol" w:hAnsi="Symbol" w:hint="default"/>
        <w:color w:val="000000"/>
      </w:rPr>
    </w:lvl>
  </w:abstractNum>
  <w:abstractNum w:abstractNumId="23">
    <w:nsid w:val="29011764"/>
    <w:multiLevelType w:val="singleLevel"/>
    <w:tmpl w:val="4CDC1601"/>
    <w:lvl w:ilvl="0">
      <w:start w:val="2"/>
      <w:numFmt w:val="decimal"/>
      <w:lvlText w:val="[%1]"/>
      <w:lvlJc w:val="left"/>
      <w:pPr>
        <w:tabs>
          <w:tab w:val="num" w:pos="360"/>
        </w:tabs>
      </w:pPr>
      <w:rPr>
        <w:rFonts w:cs="Times New Roman"/>
        <w:color w:val="000000"/>
      </w:rPr>
    </w:lvl>
  </w:abstractNum>
  <w:abstractNum w:abstractNumId="24">
    <w:nsid w:val="2975DD0E"/>
    <w:multiLevelType w:val="singleLevel"/>
    <w:tmpl w:val="1920B9FC"/>
    <w:lvl w:ilvl="0">
      <w:numFmt w:val="bullet"/>
      <w:lvlText w:val="·"/>
      <w:lvlJc w:val="left"/>
      <w:pPr>
        <w:tabs>
          <w:tab w:val="num" w:pos="792"/>
        </w:tabs>
        <w:ind w:left="792" w:hanging="432"/>
      </w:pPr>
      <w:rPr>
        <w:rFonts w:ascii="Symbol" w:hAnsi="Symbol" w:hint="default"/>
        <w:color w:val="000000"/>
      </w:rPr>
    </w:lvl>
  </w:abstractNum>
  <w:abstractNum w:abstractNumId="25">
    <w:nsid w:val="2BCF11AE"/>
    <w:multiLevelType w:val="singleLevel"/>
    <w:tmpl w:val="19268B13"/>
    <w:lvl w:ilvl="0">
      <w:numFmt w:val="bullet"/>
      <w:lvlText w:val="·"/>
      <w:lvlJc w:val="left"/>
      <w:pPr>
        <w:tabs>
          <w:tab w:val="num" w:pos="720"/>
        </w:tabs>
        <w:ind w:left="720" w:hanging="360"/>
      </w:pPr>
      <w:rPr>
        <w:rFonts w:ascii="Symbol" w:hAnsi="Symbol" w:hint="default"/>
        <w:color w:val="000000"/>
      </w:rPr>
    </w:lvl>
  </w:abstractNum>
  <w:abstractNum w:abstractNumId="26">
    <w:nsid w:val="2BEF1E5F"/>
    <w:multiLevelType w:val="singleLevel"/>
    <w:tmpl w:val="260EAEA9"/>
    <w:lvl w:ilvl="0">
      <w:numFmt w:val="bullet"/>
      <w:lvlText w:val="·"/>
      <w:lvlJc w:val="left"/>
      <w:pPr>
        <w:tabs>
          <w:tab w:val="num" w:pos="792"/>
        </w:tabs>
        <w:ind w:left="792" w:hanging="432"/>
      </w:pPr>
      <w:rPr>
        <w:rFonts w:ascii="Symbol" w:hAnsi="Symbol" w:hint="default"/>
        <w:color w:val="000000"/>
      </w:rPr>
    </w:lvl>
  </w:abstractNum>
  <w:abstractNum w:abstractNumId="27">
    <w:nsid w:val="2D0E3856"/>
    <w:multiLevelType w:val="singleLevel"/>
    <w:tmpl w:val="09134128"/>
    <w:lvl w:ilvl="0">
      <w:numFmt w:val="bullet"/>
      <w:lvlText w:val="·"/>
      <w:lvlJc w:val="left"/>
      <w:pPr>
        <w:tabs>
          <w:tab w:val="num" w:pos="576"/>
        </w:tabs>
        <w:ind w:left="576" w:hanging="360"/>
      </w:pPr>
      <w:rPr>
        <w:rFonts w:ascii="Symbol" w:hAnsi="Symbol" w:hint="default"/>
        <w:color w:val="000000"/>
      </w:rPr>
    </w:lvl>
  </w:abstractNum>
  <w:abstractNum w:abstractNumId="28">
    <w:nsid w:val="2D4BF2CC"/>
    <w:multiLevelType w:val="singleLevel"/>
    <w:tmpl w:val="25163F37"/>
    <w:lvl w:ilvl="0">
      <w:numFmt w:val="bullet"/>
      <w:lvlText w:val="·"/>
      <w:lvlJc w:val="left"/>
      <w:pPr>
        <w:tabs>
          <w:tab w:val="num" w:pos="792"/>
        </w:tabs>
        <w:ind w:left="792" w:hanging="432"/>
      </w:pPr>
      <w:rPr>
        <w:rFonts w:ascii="Symbol" w:hAnsi="Symbol" w:hint="default"/>
        <w:color w:val="000000"/>
      </w:rPr>
    </w:lvl>
  </w:abstractNum>
  <w:abstractNum w:abstractNumId="29">
    <w:nsid w:val="2DC7F122"/>
    <w:multiLevelType w:val="singleLevel"/>
    <w:tmpl w:val="73D2D32F"/>
    <w:lvl w:ilvl="0">
      <w:numFmt w:val="bullet"/>
      <w:lvlText w:val="·"/>
      <w:lvlJc w:val="left"/>
      <w:pPr>
        <w:tabs>
          <w:tab w:val="num" w:pos="792"/>
        </w:tabs>
        <w:ind w:left="792" w:hanging="432"/>
      </w:pPr>
      <w:rPr>
        <w:rFonts w:ascii="Symbol" w:hAnsi="Symbol" w:hint="default"/>
        <w:color w:val="000000"/>
      </w:rPr>
    </w:lvl>
  </w:abstractNum>
  <w:abstractNum w:abstractNumId="30">
    <w:nsid w:val="2FA21AF6"/>
    <w:multiLevelType w:val="singleLevel"/>
    <w:tmpl w:val="4B532F1C"/>
    <w:lvl w:ilvl="0">
      <w:numFmt w:val="bullet"/>
      <w:lvlText w:val="·"/>
      <w:lvlJc w:val="left"/>
      <w:pPr>
        <w:tabs>
          <w:tab w:val="num" w:pos="792"/>
        </w:tabs>
        <w:ind w:left="360"/>
      </w:pPr>
      <w:rPr>
        <w:rFonts w:ascii="Symbol" w:hAnsi="Symbol" w:hint="default"/>
        <w:color w:val="000000"/>
      </w:rPr>
    </w:lvl>
  </w:abstractNum>
  <w:abstractNum w:abstractNumId="31">
    <w:nsid w:val="2FF4FD92"/>
    <w:multiLevelType w:val="singleLevel"/>
    <w:tmpl w:val="7E65E8A0"/>
    <w:lvl w:ilvl="0">
      <w:numFmt w:val="bullet"/>
      <w:lvlText w:val="·"/>
      <w:lvlJc w:val="left"/>
      <w:pPr>
        <w:tabs>
          <w:tab w:val="num" w:pos="792"/>
        </w:tabs>
        <w:ind w:left="360"/>
      </w:pPr>
      <w:rPr>
        <w:rFonts w:ascii="Symbol" w:hAnsi="Symbol" w:hint="default"/>
        <w:color w:val="000000"/>
      </w:rPr>
    </w:lvl>
  </w:abstractNum>
  <w:abstractNum w:abstractNumId="32">
    <w:nsid w:val="3035229E"/>
    <w:multiLevelType w:val="singleLevel"/>
    <w:tmpl w:val="21002CFC"/>
    <w:lvl w:ilvl="0">
      <w:numFmt w:val="bullet"/>
      <w:lvlText w:val="·"/>
      <w:lvlJc w:val="left"/>
      <w:pPr>
        <w:tabs>
          <w:tab w:val="num" w:pos="792"/>
        </w:tabs>
        <w:ind w:left="360"/>
      </w:pPr>
      <w:rPr>
        <w:rFonts w:ascii="Symbol" w:hAnsi="Symbol" w:hint="default"/>
        <w:color w:val="000000"/>
      </w:rPr>
    </w:lvl>
  </w:abstractNum>
  <w:abstractNum w:abstractNumId="33">
    <w:nsid w:val="30A3E623"/>
    <w:multiLevelType w:val="singleLevel"/>
    <w:tmpl w:val="4F2DE251"/>
    <w:lvl w:ilvl="0">
      <w:start w:val="2"/>
      <w:numFmt w:val="decimal"/>
      <w:lvlText w:val="[%1]"/>
      <w:lvlJc w:val="left"/>
      <w:pPr>
        <w:tabs>
          <w:tab w:val="num" w:pos="432"/>
        </w:tabs>
      </w:pPr>
      <w:rPr>
        <w:rFonts w:cs="Times New Roman"/>
        <w:color w:val="000000"/>
      </w:rPr>
    </w:lvl>
  </w:abstractNum>
  <w:abstractNum w:abstractNumId="34">
    <w:nsid w:val="31BE45F7"/>
    <w:multiLevelType w:val="singleLevel"/>
    <w:tmpl w:val="671024FA"/>
    <w:lvl w:ilvl="0">
      <w:start w:val="1"/>
      <w:numFmt w:val="decimal"/>
      <w:lvlText w:val="[%1]"/>
      <w:lvlJc w:val="left"/>
      <w:pPr>
        <w:tabs>
          <w:tab w:val="num" w:pos="360"/>
        </w:tabs>
      </w:pPr>
      <w:rPr>
        <w:rFonts w:cs="Times New Roman"/>
        <w:color w:val="000000"/>
      </w:rPr>
    </w:lvl>
  </w:abstractNum>
  <w:abstractNum w:abstractNumId="35">
    <w:nsid w:val="36755FFC"/>
    <w:multiLevelType w:val="singleLevel"/>
    <w:tmpl w:val="4BA4EE74"/>
    <w:lvl w:ilvl="0">
      <w:start w:val="1"/>
      <w:numFmt w:val="decimal"/>
      <w:lvlText w:val="[%1]"/>
      <w:lvlJc w:val="left"/>
      <w:pPr>
        <w:tabs>
          <w:tab w:val="num" w:pos="360"/>
        </w:tabs>
      </w:pPr>
      <w:rPr>
        <w:rFonts w:cs="Times New Roman"/>
        <w:color w:val="000000"/>
      </w:rPr>
    </w:lvl>
  </w:abstractNum>
  <w:abstractNum w:abstractNumId="36">
    <w:nsid w:val="37875DA1"/>
    <w:multiLevelType w:val="singleLevel"/>
    <w:tmpl w:val="62516743"/>
    <w:lvl w:ilvl="0">
      <w:start w:val="1"/>
      <w:numFmt w:val="decimal"/>
      <w:lvlText w:val="[%1]"/>
      <w:lvlJc w:val="left"/>
      <w:pPr>
        <w:tabs>
          <w:tab w:val="num" w:pos="360"/>
        </w:tabs>
      </w:pPr>
      <w:rPr>
        <w:rFonts w:cs="Times New Roman"/>
        <w:color w:val="000000"/>
      </w:rPr>
    </w:lvl>
  </w:abstractNum>
  <w:abstractNum w:abstractNumId="37">
    <w:nsid w:val="382CDBD7"/>
    <w:multiLevelType w:val="singleLevel"/>
    <w:tmpl w:val="2949D35D"/>
    <w:lvl w:ilvl="0">
      <w:numFmt w:val="bullet"/>
      <w:lvlText w:val="·"/>
      <w:lvlJc w:val="left"/>
      <w:pPr>
        <w:tabs>
          <w:tab w:val="num" w:pos="792"/>
        </w:tabs>
        <w:ind w:left="360"/>
      </w:pPr>
      <w:rPr>
        <w:rFonts w:ascii="Symbol" w:hAnsi="Symbol" w:hint="default"/>
        <w:color w:val="000000"/>
      </w:rPr>
    </w:lvl>
  </w:abstractNum>
  <w:abstractNum w:abstractNumId="38">
    <w:nsid w:val="3AD3C76D"/>
    <w:multiLevelType w:val="singleLevel"/>
    <w:tmpl w:val="0BBAA5A5"/>
    <w:lvl w:ilvl="0">
      <w:numFmt w:val="bullet"/>
      <w:lvlText w:val="·"/>
      <w:lvlJc w:val="left"/>
      <w:pPr>
        <w:tabs>
          <w:tab w:val="num" w:pos="720"/>
        </w:tabs>
        <w:ind w:left="720" w:hanging="360"/>
      </w:pPr>
      <w:rPr>
        <w:rFonts w:ascii="Symbol" w:hAnsi="Symbol" w:hint="default"/>
        <w:color w:val="000000"/>
      </w:rPr>
    </w:lvl>
  </w:abstractNum>
  <w:abstractNum w:abstractNumId="39">
    <w:nsid w:val="3C7A7179"/>
    <w:multiLevelType w:val="singleLevel"/>
    <w:tmpl w:val="66EC3369"/>
    <w:lvl w:ilvl="0">
      <w:numFmt w:val="bullet"/>
      <w:lvlText w:val="·"/>
      <w:lvlJc w:val="left"/>
      <w:pPr>
        <w:tabs>
          <w:tab w:val="num" w:pos="792"/>
        </w:tabs>
        <w:ind w:left="432"/>
      </w:pPr>
      <w:rPr>
        <w:rFonts w:ascii="Symbol" w:hAnsi="Symbol" w:hint="default"/>
        <w:color w:val="000000"/>
      </w:rPr>
    </w:lvl>
  </w:abstractNum>
  <w:abstractNum w:abstractNumId="40">
    <w:nsid w:val="3CFB7322"/>
    <w:multiLevelType w:val="singleLevel"/>
    <w:tmpl w:val="22022848"/>
    <w:lvl w:ilvl="0">
      <w:numFmt w:val="bullet"/>
      <w:lvlText w:val="·"/>
      <w:lvlJc w:val="left"/>
      <w:pPr>
        <w:tabs>
          <w:tab w:val="num" w:pos="720"/>
        </w:tabs>
        <w:ind w:left="720" w:hanging="360"/>
      </w:pPr>
      <w:rPr>
        <w:rFonts w:ascii="Symbol" w:hAnsi="Symbol" w:hint="default"/>
        <w:color w:val="000000"/>
      </w:rPr>
    </w:lvl>
  </w:abstractNum>
  <w:abstractNum w:abstractNumId="41">
    <w:nsid w:val="3D10B996"/>
    <w:multiLevelType w:val="singleLevel"/>
    <w:tmpl w:val="15C74C88"/>
    <w:lvl w:ilvl="0">
      <w:numFmt w:val="bullet"/>
      <w:lvlText w:val="·"/>
      <w:lvlJc w:val="left"/>
      <w:pPr>
        <w:tabs>
          <w:tab w:val="num" w:pos="720"/>
        </w:tabs>
        <w:ind w:left="360"/>
      </w:pPr>
      <w:rPr>
        <w:rFonts w:ascii="Symbol" w:hAnsi="Symbol" w:hint="default"/>
        <w:color w:val="000000"/>
      </w:rPr>
    </w:lvl>
  </w:abstractNum>
  <w:abstractNum w:abstractNumId="42">
    <w:nsid w:val="3D19256D"/>
    <w:multiLevelType w:val="singleLevel"/>
    <w:tmpl w:val="0B76568A"/>
    <w:lvl w:ilvl="0">
      <w:start w:val="1"/>
      <w:numFmt w:val="decimal"/>
      <w:lvlText w:val="[%1]"/>
      <w:lvlJc w:val="left"/>
      <w:pPr>
        <w:tabs>
          <w:tab w:val="num" w:pos="432"/>
        </w:tabs>
      </w:pPr>
      <w:rPr>
        <w:rFonts w:cs="Times New Roman"/>
        <w:color w:val="000000"/>
      </w:rPr>
    </w:lvl>
  </w:abstractNum>
  <w:abstractNum w:abstractNumId="43">
    <w:nsid w:val="3DF16580"/>
    <w:multiLevelType w:val="singleLevel"/>
    <w:tmpl w:val="69F7F235"/>
    <w:lvl w:ilvl="0">
      <w:numFmt w:val="bullet"/>
      <w:lvlText w:val="·"/>
      <w:lvlJc w:val="left"/>
      <w:pPr>
        <w:tabs>
          <w:tab w:val="num" w:pos="792"/>
        </w:tabs>
        <w:ind w:left="792" w:hanging="432"/>
      </w:pPr>
      <w:rPr>
        <w:rFonts w:ascii="Symbol" w:hAnsi="Symbol" w:hint="default"/>
        <w:color w:val="000000"/>
      </w:rPr>
    </w:lvl>
  </w:abstractNum>
  <w:abstractNum w:abstractNumId="44">
    <w:nsid w:val="3E253D6F"/>
    <w:multiLevelType w:val="singleLevel"/>
    <w:tmpl w:val="123DA0E7"/>
    <w:lvl w:ilvl="0">
      <w:start w:val="1"/>
      <w:numFmt w:val="decimal"/>
      <w:lvlText w:val="[%1]"/>
      <w:lvlJc w:val="left"/>
      <w:pPr>
        <w:tabs>
          <w:tab w:val="num" w:pos="360"/>
        </w:tabs>
      </w:pPr>
      <w:rPr>
        <w:rFonts w:cs="Times New Roman"/>
        <w:color w:val="000000"/>
      </w:rPr>
    </w:lvl>
  </w:abstractNum>
  <w:abstractNum w:abstractNumId="45">
    <w:nsid w:val="3FFE5077"/>
    <w:multiLevelType w:val="singleLevel"/>
    <w:tmpl w:val="0026CFF6"/>
    <w:lvl w:ilvl="0">
      <w:start w:val="1"/>
      <w:numFmt w:val="decimal"/>
      <w:lvlText w:val="[%1]"/>
      <w:lvlJc w:val="left"/>
      <w:pPr>
        <w:tabs>
          <w:tab w:val="num" w:pos="360"/>
        </w:tabs>
      </w:pPr>
      <w:rPr>
        <w:rFonts w:cs="Times New Roman"/>
        <w:color w:val="000000"/>
      </w:rPr>
    </w:lvl>
  </w:abstractNum>
  <w:abstractNum w:abstractNumId="46">
    <w:nsid w:val="407D1C5A"/>
    <w:multiLevelType w:val="singleLevel"/>
    <w:tmpl w:val="52BEE5AE"/>
    <w:lvl w:ilvl="0">
      <w:numFmt w:val="bullet"/>
      <w:lvlText w:val="·"/>
      <w:lvlJc w:val="left"/>
      <w:pPr>
        <w:tabs>
          <w:tab w:val="num" w:pos="792"/>
        </w:tabs>
        <w:ind w:left="792" w:hanging="432"/>
      </w:pPr>
      <w:rPr>
        <w:rFonts w:ascii="Symbol" w:hAnsi="Symbol" w:hint="default"/>
        <w:color w:val="000000"/>
      </w:rPr>
    </w:lvl>
  </w:abstractNum>
  <w:abstractNum w:abstractNumId="47">
    <w:nsid w:val="410B5260"/>
    <w:multiLevelType w:val="singleLevel"/>
    <w:tmpl w:val="316431B4"/>
    <w:lvl w:ilvl="0">
      <w:numFmt w:val="bullet"/>
      <w:lvlText w:val="·"/>
      <w:lvlJc w:val="left"/>
      <w:pPr>
        <w:tabs>
          <w:tab w:val="num" w:pos="792"/>
        </w:tabs>
        <w:ind w:left="792" w:hanging="432"/>
      </w:pPr>
      <w:rPr>
        <w:rFonts w:ascii="Symbol" w:hAnsi="Symbol" w:hint="default"/>
        <w:color w:val="000000"/>
      </w:rPr>
    </w:lvl>
  </w:abstractNum>
  <w:abstractNum w:abstractNumId="48">
    <w:nsid w:val="4462F9B4"/>
    <w:multiLevelType w:val="singleLevel"/>
    <w:tmpl w:val="214A5C19"/>
    <w:lvl w:ilvl="0">
      <w:numFmt w:val="bullet"/>
      <w:lvlText w:val="·"/>
      <w:lvlJc w:val="left"/>
      <w:pPr>
        <w:tabs>
          <w:tab w:val="num" w:pos="792"/>
        </w:tabs>
        <w:ind w:left="432"/>
      </w:pPr>
      <w:rPr>
        <w:rFonts w:ascii="Symbol" w:hAnsi="Symbol" w:hint="default"/>
        <w:color w:val="000000"/>
      </w:rPr>
    </w:lvl>
  </w:abstractNum>
  <w:abstractNum w:abstractNumId="49">
    <w:nsid w:val="4534070D"/>
    <w:multiLevelType w:val="singleLevel"/>
    <w:tmpl w:val="4384F20F"/>
    <w:lvl w:ilvl="0">
      <w:numFmt w:val="bullet"/>
      <w:lvlText w:val="·"/>
      <w:lvlJc w:val="left"/>
      <w:pPr>
        <w:tabs>
          <w:tab w:val="num" w:pos="792"/>
        </w:tabs>
        <w:ind w:left="360"/>
      </w:pPr>
      <w:rPr>
        <w:rFonts w:ascii="Symbol" w:hAnsi="Symbol" w:hint="default"/>
        <w:color w:val="000000"/>
      </w:rPr>
    </w:lvl>
  </w:abstractNum>
  <w:abstractNum w:abstractNumId="50">
    <w:nsid w:val="48AA6ABC"/>
    <w:multiLevelType w:val="singleLevel"/>
    <w:tmpl w:val="0E73001E"/>
    <w:lvl w:ilvl="0">
      <w:start w:val="1"/>
      <w:numFmt w:val="decimal"/>
      <w:lvlText w:val="[%1]"/>
      <w:lvlJc w:val="left"/>
      <w:pPr>
        <w:tabs>
          <w:tab w:val="num" w:pos="360"/>
        </w:tabs>
      </w:pPr>
      <w:rPr>
        <w:rFonts w:cs="Times New Roman"/>
        <w:color w:val="000000"/>
      </w:rPr>
    </w:lvl>
  </w:abstractNum>
  <w:abstractNum w:abstractNumId="51">
    <w:nsid w:val="48B956EC"/>
    <w:multiLevelType w:val="singleLevel"/>
    <w:tmpl w:val="18D3620A"/>
    <w:lvl w:ilvl="0">
      <w:numFmt w:val="bullet"/>
      <w:lvlText w:val="·"/>
      <w:lvlJc w:val="left"/>
      <w:pPr>
        <w:tabs>
          <w:tab w:val="num" w:pos="792"/>
        </w:tabs>
        <w:ind w:left="360"/>
      </w:pPr>
      <w:rPr>
        <w:rFonts w:ascii="Symbol" w:hAnsi="Symbol" w:hint="default"/>
        <w:color w:val="000000"/>
      </w:rPr>
    </w:lvl>
  </w:abstractNum>
  <w:abstractNum w:abstractNumId="52">
    <w:nsid w:val="4B0A2495"/>
    <w:multiLevelType w:val="singleLevel"/>
    <w:tmpl w:val="3341598B"/>
    <w:lvl w:ilvl="0">
      <w:start w:val="1"/>
      <w:numFmt w:val="decimal"/>
      <w:lvlText w:val="[%1]"/>
      <w:lvlJc w:val="left"/>
      <w:pPr>
        <w:tabs>
          <w:tab w:val="num" w:pos="360"/>
        </w:tabs>
      </w:pPr>
      <w:rPr>
        <w:rFonts w:cs="Times New Roman"/>
        <w:color w:val="000000"/>
      </w:rPr>
    </w:lvl>
  </w:abstractNum>
  <w:abstractNum w:abstractNumId="53">
    <w:nsid w:val="4C48E263"/>
    <w:multiLevelType w:val="singleLevel"/>
    <w:tmpl w:val="2060E757"/>
    <w:lvl w:ilvl="0">
      <w:numFmt w:val="bullet"/>
      <w:lvlText w:val="·"/>
      <w:lvlJc w:val="left"/>
      <w:pPr>
        <w:tabs>
          <w:tab w:val="num" w:pos="792"/>
        </w:tabs>
        <w:ind w:left="360"/>
      </w:pPr>
      <w:rPr>
        <w:rFonts w:ascii="Symbol" w:hAnsi="Symbol" w:hint="default"/>
        <w:color w:val="000000"/>
      </w:rPr>
    </w:lvl>
  </w:abstractNum>
  <w:abstractNum w:abstractNumId="54">
    <w:nsid w:val="4DD854EF"/>
    <w:multiLevelType w:val="singleLevel"/>
    <w:tmpl w:val="69FF135C"/>
    <w:lvl w:ilvl="0">
      <w:start w:val="6"/>
      <w:numFmt w:val="decimal"/>
      <w:lvlText w:val="[%1]"/>
      <w:lvlJc w:val="left"/>
      <w:pPr>
        <w:tabs>
          <w:tab w:val="num" w:pos="360"/>
        </w:tabs>
      </w:pPr>
      <w:rPr>
        <w:rFonts w:cs="Times New Roman"/>
        <w:color w:val="000000"/>
      </w:rPr>
    </w:lvl>
  </w:abstractNum>
  <w:abstractNum w:abstractNumId="55">
    <w:nsid w:val="504243C6"/>
    <w:multiLevelType w:val="singleLevel"/>
    <w:tmpl w:val="5DFC9CC8"/>
    <w:lvl w:ilvl="0">
      <w:numFmt w:val="bullet"/>
      <w:lvlText w:val="·"/>
      <w:lvlJc w:val="left"/>
      <w:pPr>
        <w:tabs>
          <w:tab w:val="num" w:pos="792"/>
        </w:tabs>
        <w:ind w:left="792" w:hanging="432"/>
      </w:pPr>
      <w:rPr>
        <w:rFonts w:ascii="Symbol" w:hAnsi="Symbol" w:hint="default"/>
        <w:color w:val="000000"/>
      </w:rPr>
    </w:lvl>
  </w:abstractNum>
  <w:abstractNum w:abstractNumId="56">
    <w:nsid w:val="52ADD3E6"/>
    <w:multiLevelType w:val="singleLevel"/>
    <w:tmpl w:val="5C7C94DC"/>
    <w:lvl w:ilvl="0">
      <w:numFmt w:val="bullet"/>
      <w:lvlText w:val="·"/>
      <w:lvlJc w:val="left"/>
      <w:pPr>
        <w:tabs>
          <w:tab w:val="num" w:pos="792"/>
        </w:tabs>
        <w:ind w:left="432"/>
      </w:pPr>
      <w:rPr>
        <w:rFonts w:ascii="Symbol" w:hAnsi="Symbol" w:hint="default"/>
        <w:color w:val="000000"/>
      </w:rPr>
    </w:lvl>
  </w:abstractNum>
  <w:abstractNum w:abstractNumId="57">
    <w:nsid w:val="54F7D643"/>
    <w:multiLevelType w:val="singleLevel"/>
    <w:tmpl w:val="5B18DA1C"/>
    <w:lvl w:ilvl="0">
      <w:numFmt w:val="bullet"/>
      <w:lvlText w:val="·"/>
      <w:lvlJc w:val="left"/>
      <w:pPr>
        <w:tabs>
          <w:tab w:val="num" w:pos="792"/>
        </w:tabs>
        <w:ind w:left="432"/>
      </w:pPr>
      <w:rPr>
        <w:rFonts w:ascii="Symbol" w:hAnsi="Symbol" w:hint="default"/>
        <w:color w:val="000000"/>
      </w:rPr>
    </w:lvl>
  </w:abstractNum>
  <w:abstractNum w:abstractNumId="58">
    <w:nsid w:val="57359C73"/>
    <w:multiLevelType w:val="singleLevel"/>
    <w:tmpl w:val="06DC98CC"/>
    <w:lvl w:ilvl="0">
      <w:numFmt w:val="bullet"/>
      <w:lvlText w:val="·"/>
      <w:lvlJc w:val="left"/>
      <w:pPr>
        <w:tabs>
          <w:tab w:val="num" w:pos="792"/>
        </w:tabs>
        <w:ind w:left="360"/>
      </w:pPr>
      <w:rPr>
        <w:rFonts w:ascii="Symbol" w:hAnsi="Symbol" w:hint="default"/>
        <w:color w:val="000000"/>
      </w:rPr>
    </w:lvl>
  </w:abstractNum>
  <w:abstractNum w:abstractNumId="59">
    <w:nsid w:val="5CC8608A"/>
    <w:multiLevelType w:val="singleLevel"/>
    <w:tmpl w:val="689A82CA"/>
    <w:lvl w:ilvl="0">
      <w:numFmt w:val="bullet"/>
      <w:lvlText w:val="·"/>
      <w:lvlJc w:val="left"/>
      <w:pPr>
        <w:tabs>
          <w:tab w:val="num" w:pos="792"/>
        </w:tabs>
        <w:ind w:left="360"/>
      </w:pPr>
      <w:rPr>
        <w:rFonts w:ascii="Symbol" w:hAnsi="Symbol" w:hint="default"/>
        <w:color w:val="000000"/>
      </w:rPr>
    </w:lvl>
  </w:abstractNum>
  <w:abstractNum w:abstractNumId="60">
    <w:nsid w:val="5DA1C6EF"/>
    <w:multiLevelType w:val="singleLevel"/>
    <w:tmpl w:val="20F46607"/>
    <w:lvl w:ilvl="0">
      <w:numFmt w:val="bullet"/>
      <w:lvlText w:val="·"/>
      <w:lvlJc w:val="left"/>
      <w:pPr>
        <w:tabs>
          <w:tab w:val="num" w:pos="792"/>
        </w:tabs>
        <w:ind w:left="792" w:hanging="432"/>
      </w:pPr>
      <w:rPr>
        <w:rFonts w:ascii="Symbol" w:hAnsi="Symbol" w:hint="default"/>
        <w:color w:val="000000"/>
      </w:rPr>
    </w:lvl>
  </w:abstractNum>
  <w:abstractNum w:abstractNumId="61">
    <w:nsid w:val="5E51DA8E"/>
    <w:multiLevelType w:val="singleLevel"/>
    <w:tmpl w:val="6E5C979C"/>
    <w:lvl w:ilvl="0">
      <w:numFmt w:val="bullet"/>
      <w:lvlText w:val="·"/>
      <w:lvlJc w:val="left"/>
      <w:pPr>
        <w:tabs>
          <w:tab w:val="num" w:pos="792"/>
        </w:tabs>
        <w:ind w:left="792" w:hanging="432"/>
      </w:pPr>
      <w:rPr>
        <w:rFonts w:ascii="Symbol" w:hAnsi="Symbol" w:hint="default"/>
        <w:color w:val="000000"/>
      </w:rPr>
    </w:lvl>
  </w:abstractNum>
  <w:abstractNum w:abstractNumId="62">
    <w:nsid w:val="5EADC246"/>
    <w:multiLevelType w:val="singleLevel"/>
    <w:tmpl w:val="2F1C2494"/>
    <w:lvl w:ilvl="0">
      <w:numFmt w:val="bullet"/>
      <w:lvlText w:val="·"/>
      <w:lvlJc w:val="left"/>
      <w:pPr>
        <w:tabs>
          <w:tab w:val="num" w:pos="792"/>
        </w:tabs>
        <w:ind w:left="360"/>
      </w:pPr>
      <w:rPr>
        <w:rFonts w:ascii="Symbol" w:hAnsi="Symbol" w:hint="default"/>
        <w:color w:val="000000"/>
      </w:rPr>
    </w:lvl>
  </w:abstractNum>
  <w:abstractNum w:abstractNumId="63">
    <w:nsid w:val="603C5E91"/>
    <w:multiLevelType w:val="singleLevel"/>
    <w:tmpl w:val="19EF7EB5"/>
    <w:lvl w:ilvl="0">
      <w:numFmt w:val="bullet"/>
      <w:lvlText w:val="·"/>
      <w:lvlJc w:val="left"/>
      <w:pPr>
        <w:tabs>
          <w:tab w:val="num" w:pos="792"/>
        </w:tabs>
        <w:ind w:left="792" w:hanging="432"/>
      </w:pPr>
      <w:rPr>
        <w:rFonts w:ascii="Symbol" w:hAnsi="Symbol" w:hint="default"/>
        <w:color w:val="000000"/>
      </w:rPr>
    </w:lvl>
  </w:abstractNum>
  <w:abstractNum w:abstractNumId="64">
    <w:nsid w:val="638E6093"/>
    <w:multiLevelType w:val="singleLevel"/>
    <w:tmpl w:val="262BA110"/>
    <w:lvl w:ilvl="0">
      <w:numFmt w:val="bullet"/>
      <w:lvlText w:val="·"/>
      <w:lvlJc w:val="left"/>
      <w:pPr>
        <w:tabs>
          <w:tab w:val="num" w:pos="792"/>
        </w:tabs>
        <w:ind w:left="360"/>
      </w:pPr>
      <w:rPr>
        <w:rFonts w:ascii="Symbol" w:hAnsi="Symbol" w:hint="default"/>
        <w:color w:val="000000"/>
      </w:rPr>
    </w:lvl>
  </w:abstractNum>
  <w:abstractNum w:abstractNumId="65">
    <w:nsid w:val="64B0FE4C"/>
    <w:multiLevelType w:val="singleLevel"/>
    <w:tmpl w:val="63BA1C4E"/>
    <w:lvl w:ilvl="0">
      <w:numFmt w:val="bullet"/>
      <w:lvlText w:val="·"/>
      <w:lvlJc w:val="left"/>
      <w:pPr>
        <w:tabs>
          <w:tab w:val="num" w:pos="576"/>
        </w:tabs>
        <w:ind w:left="576" w:hanging="360"/>
      </w:pPr>
      <w:rPr>
        <w:rFonts w:ascii="Symbol" w:hAnsi="Symbol" w:hint="default"/>
        <w:color w:val="000000"/>
      </w:rPr>
    </w:lvl>
  </w:abstractNum>
  <w:abstractNum w:abstractNumId="66">
    <w:nsid w:val="679BA805"/>
    <w:multiLevelType w:val="singleLevel"/>
    <w:tmpl w:val="44557CF1"/>
    <w:lvl w:ilvl="0">
      <w:numFmt w:val="bullet"/>
      <w:lvlText w:val="·"/>
      <w:lvlJc w:val="left"/>
      <w:pPr>
        <w:tabs>
          <w:tab w:val="num" w:pos="792"/>
        </w:tabs>
        <w:ind w:left="792" w:hanging="432"/>
      </w:pPr>
      <w:rPr>
        <w:rFonts w:ascii="Symbol" w:hAnsi="Symbol" w:hint="default"/>
        <w:color w:val="000000"/>
      </w:rPr>
    </w:lvl>
  </w:abstractNum>
  <w:abstractNum w:abstractNumId="67">
    <w:nsid w:val="6BAEACC8"/>
    <w:multiLevelType w:val="singleLevel"/>
    <w:tmpl w:val="3A65095C"/>
    <w:lvl w:ilvl="0">
      <w:numFmt w:val="bullet"/>
      <w:lvlText w:val="·"/>
      <w:lvlJc w:val="left"/>
      <w:pPr>
        <w:tabs>
          <w:tab w:val="num" w:pos="792"/>
        </w:tabs>
        <w:ind w:left="792" w:hanging="432"/>
      </w:pPr>
      <w:rPr>
        <w:rFonts w:ascii="Symbol" w:hAnsi="Symbol" w:hint="default"/>
        <w:color w:val="000000"/>
      </w:rPr>
    </w:lvl>
  </w:abstractNum>
  <w:abstractNum w:abstractNumId="68">
    <w:nsid w:val="6DD921F6"/>
    <w:multiLevelType w:val="singleLevel"/>
    <w:tmpl w:val="19730ACA"/>
    <w:lvl w:ilvl="0">
      <w:numFmt w:val="bullet"/>
      <w:lvlText w:val="·"/>
      <w:lvlJc w:val="left"/>
      <w:pPr>
        <w:tabs>
          <w:tab w:val="num" w:pos="792"/>
        </w:tabs>
        <w:ind w:left="360"/>
      </w:pPr>
      <w:rPr>
        <w:rFonts w:ascii="Symbol" w:hAnsi="Symbol" w:hint="default"/>
        <w:color w:val="000000"/>
      </w:rPr>
    </w:lvl>
  </w:abstractNum>
  <w:abstractNum w:abstractNumId="69">
    <w:nsid w:val="6F9A6E91"/>
    <w:multiLevelType w:val="singleLevel"/>
    <w:tmpl w:val="096BEE3B"/>
    <w:lvl w:ilvl="0">
      <w:numFmt w:val="bullet"/>
      <w:lvlText w:val="·"/>
      <w:lvlJc w:val="left"/>
      <w:pPr>
        <w:tabs>
          <w:tab w:val="num" w:pos="792"/>
        </w:tabs>
        <w:ind w:left="432"/>
      </w:pPr>
      <w:rPr>
        <w:rFonts w:ascii="Symbol" w:hAnsi="Symbol" w:hint="default"/>
        <w:color w:val="000000"/>
      </w:rPr>
    </w:lvl>
  </w:abstractNum>
  <w:abstractNum w:abstractNumId="70">
    <w:nsid w:val="70B50CE9"/>
    <w:multiLevelType w:val="singleLevel"/>
    <w:tmpl w:val="46E3B498"/>
    <w:lvl w:ilvl="0">
      <w:numFmt w:val="bullet"/>
      <w:lvlText w:val="·"/>
      <w:lvlJc w:val="left"/>
      <w:pPr>
        <w:tabs>
          <w:tab w:val="num" w:pos="792"/>
        </w:tabs>
        <w:ind w:left="432"/>
      </w:pPr>
      <w:rPr>
        <w:rFonts w:ascii="Symbol" w:hAnsi="Symbol" w:hint="default"/>
        <w:color w:val="000000"/>
      </w:rPr>
    </w:lvl>
  </w:abstractNum>
  <w:abstractNum w:abstractNumId="71">
    <w:nsid w:val="72B24BAE"/>
    <w:multiLevelType w:val="singleLevel"/>
    <w:tmpl w:val="2CE79FB2"/>
    <w:lvl w:ilvl="0">
      <w:start w:val="1"/>
      <w:numFmt w:val="decimal"/>
      <w:lvlText w:val="[%1]"/>
      <w:lvlJc w:val="left"/>
      <w:pPr>
        <w:tabs>
          <w:tab w:val="num" w:pos="360"/>
        </w:tabs>
        <w:ind w:left="72"/>
      </w:pPr>
      <w:rPr>
        <w:rFonts w:cs="Times New Roman"/>
        <w:color w:val="000000"/>
      </w:rPr>
    </w:lvl>
  </w:abstractNum>
  <w:abstractNum w:abstractNumId="72">
    <w:nsid w:val="7444AF2C"/>
    <w:multiLevelType w:val="singleLevel"/>
    <w:tmpl w:val="3C4E2711"/>
    <w:lvl w:ilvl="0">
      <w:numFmt w:val="bullet"/>
      <w:lvlText w:val="·"/>
      <w:lvlJc w:val="left"/>
      <w:pPr>
        <w:tabs>
          <w:tab w:val="num" w:pos="720"/>
        </w:tabs>
        <w:ind w:left="360"/>
      </w:pPr>
      <w:rPr>
        <w:rFonts w:ascii="Symbol" w:hAnsi="Symbol" w:hint="default"/>
        <w:color w:val="000000"/>
      </w:rPr>
    </w:lvl>
  </w:abstractNum>
  <w:abstractNum w:abstractNumId="73">
    <w:nsid w:val="74DE475B"/>
    <w:multiLevelType w:val="singleLevel"/>
    <w:tmpl w:val="5A7B30DE"/>
    <w:lvl w:ilvl="0">
      <w:numFmt w:val="bullet"/>
      <w:lvlText w:val="·"/>
      <w:lvlJc w:val="left"/>
      <w:pPr>
        <w:tabs>
          <w:tab w:val="num" w:pos="792"/>
        </w:tabs>
        <w:ind w:left="432"/>
      </w:pPr>
      <w:rPr>
        <w:rFonts w:ascii="Symbol" w:hAnsi="Symbol" w:hint="default"/>
        <w:color w:val="000000"/>
      </w:rPr>
    </w:lvl>
  </w:abstractNum>
  <w:abstractNum w:abstractNumId="74">
    <w:nsid w:val="756B5410"/>
    <w:multiLevelType w:val="singleLevel"/>
    <w:tmpl w:val="26FD9D96"/>
    <w:lvl w:ilvl="0">
      <w:start w:val="1"/>
      <w:numFmt w:val="decimal"/>
      <w:lvlText w:val="[%1]"/>
      <w:lvlJc w:val="left"/>
      <w:pPr>
        <w:tabs>
          <w:tab w:val="num" w:pos="360"/>
        </w:tabs>
      </w:pPr>
      <w:rPr>
        <w:rFonts w:cs="Times New Roman"/>
        <w:color w:val="000000"/>
      </w:rPr>
    </w:lvl>
  </w:abstractNum>
  <w:abstractNum w:abstractNumId="75">
    <w:nsid w:val="76D2DF0D"/>
    <w:multiLevelType w:val="singleLevel"/>
    <w:tmpl w:val="32789944"/>
    <w:lvl w:ilvl="0">
      <w:start w:val="1"/>
      <w:numFmt w:val="decimal"/>
      <w:lvlText w:val="[%1]"/>
      <w:lvlJc w:val="left"/>
      <w:pPr>
        <w:tabs>
          <w:tab w:val="num" w:pos="432"/>
        </w:tabs>
      </w:pPr>
      <w:rPr>
        <w:rFonts w:cs="Times New Roman"/>
        <w:color w:val="000000"/>
      </w:rPr>
    </w:lvl>
  </w:abstractNum>
  <w:abstractNum w:abstractNumId="76">
    <w:nsid w:val="7746F537"/>
    <w:multiLevelType w:val="singleLevel"/>
    <w:tmpl w:val="12BF85D4"/>
    <w:lvl w:ilvl="0">
      <w:numFmt w:val="bullet"/>
      <w:lvlText w:val="·"/>
      <w:lvlJc w:val="left"/>
      <w:pPr>
        <w:tabs>
          <w:tab w:val="num" w:pos="792"/>
        </w:tabs>
        <w:ind w:left="360"/>
      </w:pPr>
      <w:rPr>
        <w:rFonts w:ascii="Symbol" w:hAnsi="Symbol" w:hint="default"/>
        <w:color w:val="000000"/>
      </w:rPr>
    </w:lvl>
  </w:abstractNum>
  <w:abstractNum w:abstractNumId="77">
    <w:nsid w:val="79BABA71"/>
    <w:multiLevelType w:val="singleLevel"/>
    <w:tmpl w:val="37A4F173"/>
    <w:lvl w:ilvl="0">
      <w:numFmt w:val="bullet"/>
      <w:lvlText w:val="·"/>
      <w:lvlJc w:val="left"/>
      <w:pPr>
        <w:tabs>
          <w:tab w:val="num" w:pos="792"/>
        </w:tabs>
        <w:ind w:left="792" w:hanging="432"/>
      </w:pPr>
      <w:rPr>
        <w:rFonts w:ascii="Symbol" w:hAnsi="Symbol" w:hint="default"/>
        <w:color w:val="000000"/>
      </w:rPr>
    </w:lvl>
  </w:abstractNum>
  <w:abstractNum w:abstractNumId="78">
    <w:nsid w:val="7B01360D"/>
    <w:multiLevelType w:val="singleLevel"/>
    <w:tmpl w:val="5D099FD6"/>
    <w:lvl w:ilvl="0">
      <w:numFmt w:val="bullet"/>
      <w:lvlText w:val="·"/>
      <w:lvlJc w:val="left"/>
      <w:pPr>
        <w:tabs>
          <w:tab w:val="num" w:pos="792"/>
        </w:tabs>
        <w:ind w:left="792" w:hanging="432"/>
      </w:pPr>
      <w:rPr>
        <w:rFonts w:ascii="Symbol" w:hAnsi="Symbol" w:hint="default"/>
        <w:color w:val="000000"/>
      </w:rPr>
    </w:lvl>
  </w:abstractNum>
  <w:abstractNum w:abstractNumId="79">
    <w:nsid w:val="7B53DD96"/>
    <w:multiLevelType w:val="singleLevel"/>
    <w:tmpl w:val="5535223A"/>
    <w:lvl w:ilvl="0">
      <w:start w:val="7"/>
      <w:numFmt w:val="decimal"/>
      <w:lvlText w:val="[%1]"/>
      <w:lvlJc w:val="left"/>
      <w:pPr>
        <w:tabs>
          <w:tab w:val="num" w:pos="360"/>
        </w:tabs>
      </w:pPr>
      <w:rPr>
        <w:rFonts w:cs="Times New Roman"/>
        <w:color w:val="000000"/>
      </w:rPr>
    </w:lvl>
  </w:abstractNum>
  <w:abstractNum w:abstractNumId="80">
    <w:nsid w:val="7B807CD9"/>
    <w:multiLevelType w:val="singleLevel"/>
    <w:tmpl w:val="42006CD9"/>
    <w:lvl w:ilvl="0">
      <w:numFmt w:val="bullet"/>
      <w:lvlText w:val="·"/>
      <w:lvlJc w:val="left"/>
      <w:pPr>
        <w:tabs>
          <w:tab w:val="num" w:pos="792"/>
        </w:tabs>
        <w:ind w:left="432"/>
      </w:pPr>
      <w:rPr>
        <w:rFonts w:ascii="Symbol" w:hAnsi="Symbol" w:hint="default"/>
        <w:color w:val="000000"/>
      </w:rPr>
    </w:lvl>
  </w:abstractNum>
  <w:abstractNum w:abstractNumId="81">
    <w:nsid w:val="7CABDF8B"/>
    <w:multiLevelType w:val="singleLevel"/>
    <w:tmpl w:val="75A8E9B9"/>
    <w:lvl w:ilvl="0">
      <w:numFmt w:val="bullet"/>
      <w:lvlText w:val="·"/>
      <w:lvlJc w:val="left"/>
      <w:pPr>
        <w:tabs>
          <w:tab w:val="num" w:pos="792"/>
        </w:tabs>
        <w:ind w:left="360"/>
      </w:pPr>
      <w:rPr>
        <w:rFonts w:ascii="Symbol" w:hAnsi="Symbol" w:hint="default"/>
        <w:color w:val="000000"/>
      </w:rPr>
    </w:lvl>
  </w:abstractNum>
  <w:abstractNum w:abstractNumId="82">
    <w:nsid w:val="7DF3C131"/>
    <w:multiLevelType w:val="singleLevel"/>
    <w:tmpl w:val="1216026A"/>
    <w:lvl w:ilvl="0">
      <w:numFmt w:val="bullet"/>
      <w:lvlText w:val="·"/>
      <w:lvlJc w:val="left"/>
      <w:pPr>
        <w:tabs>
          <w:tab w:val="num" w:pos="792"/>
        </w:tabs>
        <w:ind w:left="360"/>
      </w:pPr>
      <w:rPr>
        <w:rFonts w:ascii="Symbol" w:hAnsi="Symbol" w:hint="default"/>
        <w:color w:val="000000"/>
      </w:rPr>
    </w:lvl>
  </w:abstractNum>
  <w:num w:numId="1">
    <w:abstractNumId w:val="41"/>
  </w:num>
  <w:num w:numId="2">
    <w:abstractNumId w:val="72"/>
  </w:num>
  <w:num w:numId="3">
    <w:abstractNumId w:val="11"/>
  </w:num>
  <w:num w:numId="4">
    <w:abstractNumId w:val="10"/>
  </w:num>
  <w:num w:numId="5">
    <w:abstractNumId w:val="33"/>
  </w:num>
  <w:num w:numId="6">
    <w:abstractNumId w:val="79"/>
  </w:num>
  <w:num w:numId="7">
    <w:abstractNumId w:val="3"/>
  </w:num>
  <w:num w:numId="8">
    <w:abstractNumId w:val="27"/>
  </w:num>
  <w:num w:numId="9">
    <w:abstractNumId w:val="15"/>
  </w:num>
  <w:num w:numId="10">
    <w:abstractNumId w:val="7"/>
  </w:num>
  <w:num w:numId="11">
    <w:abstractNumId w:val="65"/>
  </w:num>
  <w:num w:numId="12">
    <w:abstractNumId w:val="45"/>
  </w:num>
  <w:num w:numId="13">
    <w:abstractNumId w:val="8"/>
  </w:num>
  <w:num w:numId="14">
    <w:abstractNumId w:val="50"/>
  </w:num>
  <w:num w:numId="15">
    <w:abstractNumId w:val="2"/>
  </w:num>
  <w:num w:numId="16">
    <w:abstractNumId w:val="70"/>
  </w:num>
  <w:num w:numId="17">
    <w:abstractNumId w:val="31"/>
  </w:num>
  <w:num w:numId="18">
    <w:abstractNumId w:val="9"/>
  </w:num>
  <w:num w:numId="19">
    <w:abstractNumId w:val="81"/>
  </w:num>
  <w:num w:numId="20">
    <w:abstractNumId w:val="14"/>
  </w:num>
  <w:num w:numId="21">
    <w:abstractNumId w:val="74"/>
  </w:num>
  <w:num w:numId="22">
    <w:abstractNumId w:val="71"/>
  </w:num>
  <w:num w:numId="23">
    <w:abstractNumId w:val="42"/>
  </w:num>
  <w:num w:numId="24">
    <w:abstractNumId w:val="76"/>
  </w:num>
  <w:num w:numId="25">
    <w:abstractNumId w:val="19"/>
  </w:num>
  <w:num w:numId="26">
    <w:abstractNumId w:val="32"/>
  </w:num>
  <w:num w:numId="27">
    <w:abstractNumId w:val="82"/>
  </w:num>
  <w:num w:numId="28">
    <w:abstractNumId w:val="51"/>
  </w:num>
  <w:num w:numId="29">
    <w:abstractNumId w:val="53"/>
  </w:num>
  <w:num w:numId="30">
    <w:abstractNumId w:val="30"/>
  </w:num>
  <w:num w:numId="31">
    <w:abstractNumId w:val="37"/>
  </w:num>
  <w:num w:numId="32">
    <w:abstractNumId w:val="68"/>
  </w:num>
  <w:num w:numId="33">
    <w:abstractNumId w:val="58"/>
  </w:num>
  <w:num w:numId="34">
    <w:abstractNumId w:val="20"/>
  </w:num>
  <w:num w:numId="35">
    <w:abstractNumId w:val="49"/>
  </w:num>
  <w:num w:numId="36">
    <w:abstractNumId w:val="17"/>
  </w:num>
  <w:num w:numId="37">
    <w:abstractNumId w:val="66"/>
  </w:num>
  <w:num w:numId="38">
    <w:abstractNumId w:val="24"/>
  </w:num>
  <w:num w:numId="39">
    <w:abstractNumId w:val="63"/>
  </w:num>
  <w:num w:numId="40">
    <w:abstractNumId w:val="26"/>
  </w:num>
  <w:num w:numId="41">
    <w:abstractNumId w:val="28"/>
  </w:num>
  <w:num w:numId="42">
    <w:abstractNumId w:val="60"/>
  </w:num>
  <w:num w:numId="43">
    <w:abstractNumId w:val="0"/>
  </w:num>
  <w:num w:numId="44">
    <w:abstractNumId w:val="78"/>
  </w:num>
  <w:num w:numId="45">
    <w:abstractNumId w:val="43"/>
  </w:num>
  <w:num w:numId="46">
    <w:abstractNumId w:val="47"/>
  </w:num>
  <w:num w:numId="47">
    <w:abstractNumId w:val="35"/>
  </w:num>
  <w:num w:numId="48">
    <w:abstractNumId w:val="77"/>
  </w:num>
  <w:num w:numId="49">
    <w:abstractNumId w:val="61"/>
  </w:num>
  <w:num w:numId="50">
    <w:abstractNumId w:val="1"/>
  </w:num>
  <w:num w:numId="51">
    <w:abstractNumId w:val="54"/>
  </w:num>
  <w:num w:numId="52">
    <w:abstractNumId w:val="46"/>
  </w:num>
  <w:num w:numId="53">
    <w:abstractNumId w:val="29"/>
  </w:num>
  <w:num w:numId="54">
    <w:abstractNumId w:val="22"/>
  </w:num>
  <w:num w:numId="55">
    <w:abstractNumId w:val="18"/>
  </w:num>
  <w:num w:numId="56">
    <w:abstractNumId w:val="12"/>
  </w:num>
  <w:num w:numId="57">
    <w:abstractNumId w:val="75"/>
  </w:num>
  <w:num w:numId="58">
    <w:abstractNumId w:val="13"/>
  </w:num>
  <w:num w:numId="59">
    <w:abstractNumId w:val="44"/>
  </w:num>
  <w:num w:numId="60">
    <w:abstractNumId w:val="52"/>
  </w:num>
  <w:num w:numId="61">
    <w:abstractNumId w:val="34"/>
  </w:num>
  <w:num w:numId="62">
    <w:abstractNumId w:val="64"/>
  </w:num>
  <w:num w:numId="63">
    <w:abstractNumId w:val="62"/>
  </w:num>
  <w:num w:numId="64">
    <w:abstractNumId w:val="23"/>
  </w:num>
  <w:num w:numId="65">
    <w:abstractNumId w:val="67"/>
  </w:num>
  <w:num w:numId="66">
    <w:abstractNumId w:val="55"/>
  </w:num>
  <w:num w:numId="67">
    <w:abstractNumId w:val="40"/>
  </w:num>
  <w:num w:numId="68">
    <w:abstractNumId w:val="25"/>
  </w:num>
  <w:num w:numId="69">
    <w:abstractNumId w:val="38"/>
  </w:num>
  <w:num w:numId="70">
    <w:abstractNumId w:val="6"/>
  </w:num>
  <w:num w:numId="71">
    <w:abstractNumId w:val="21"/>
  </w:num>
  <w:num w:numId="72">
    <w:abstractNumId w:val="59"/>
  </w:num>
  <w:num w:numId="73">
    <w:abstractNumId w:val="4"/>
  </w:num>
  <w:num w:numId="74">
    <w:abstractNumId w:val="36"/>
  </w:num>
  <w:num w:numId="75">
    <w:abstractNumId w:val="73"/>
  </w:num>
  <w:num w:numId="76">
    <w:abstractNumId w:val="16"/>
  </w:num>
  <w:num w:numId="77">
    <w:abstractNumId w:val="56"/>
  </w:num>
  <w:num w:numId="78">
    <w:abstractNumId w:val="39"/>
  </w:num>
  <w:num w:numId="79">
    <w:abstractNumId w:val="48"/>
  </w:num>
  <w:num w:numId="80">
    <w:abstractNumId w:val="57"/>
  </w:num>
  <w:num w:numId="81">
    <w:abstractNumId w:val="69"/>
  </w:num>
  <w:num w:numId="82">
    <w:abstractNumId w:val="80"/>
  </w:num>
  <w:num w:numId="83">
    <w:abstractNumId w:val="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95"/>
    <w:rsid w:val="0000516A"/>
    <w:rsid w:val="000C04B4"/>
    <w:rsid w:val="000D0936"/>
    <w:rsid w:val="002F33E3"/>
    <w:rsid w:val="00331916"/>
    <w:rsid w:val="00407F98"/>
    <w:rsid w:val="00434495"/>
    <w:rsid w:val="004706F0"/>
    <w:rsid w:val="0047479D"/>
    <w:rsid w:val="00481153"/>
    <w:rsid w:val="0052452D"/>
    <w:rsid w:val="005C40FE"/>
    <w:rsid w:val="00773EA8"/>
    <w:rsid w:val="007825CD"/>
    <w:rsid w:val="007B62D1"/>
    <w:rsid w:val="00841611"/>
    <w:rsid w:val="0095580D"/>
    <w:rsid w:val="00B13EA0"/>
    <w:rsid w:val="00BC663C"/>
    <w:rsid w:val="00BC7823"/>
    <w:rsid w:val="00C802B2"/>
    <w:rsid w:val="00CB6B3B"/>
    <w:rsid w:val="00DA271B"/>
    <w:rsid w:val="00F26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2E23B54-8B0F-46AC-AA10-36FAEE70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spacing w:after="0" w:line="240" w:lineRule="auto"/>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3EA8"/>
    <w:pPr>
      <w:tabs>
        <w:tab w:val="center" w:pos="4536"/>
        <w:tab w:val="right" w:pos="9072"/>
      </w:tabs>
    </w:pPr>
  </w:style>
  <w:style w:type="character" w:customStyle="1" w:styleId="KopfzeileZchn">
    <w:name w:val="Kopfzeile Zchn"/>
    <w:basedOn w:val="Absatz-Standardschriftart"/>
    <w:link w:val="Kopfzeile"/>
    <w:uiPriority w:val="99"/>
    <w:rsid w:val="00773EA8"/>
    <w:rPr>
      <w:rFonts w:ascii="Times New Roman" w:hAnsi="Times New Roman"/>
      <w:sz w:val="24"/>
      <w:szCs w:val="24"/>
    </w:rPr>
  </w:style>
  <w:style w:type="paragraph" w:styleId="Fuzeile">
    <w:name w:val="footer"/>
    <w:basedOn w:val="Standard"/>
    <w:link w:val="FuzeileZchn"/>
    <w:uiPriority w:val="99"/>
    <w:unhideWhenUsed/>
    <w:rsid w:val="00773EA8"/>
    <w:pPr>
      <w:tabs>
        <w:tab w:val="center" w:pos="4536"/>
        <w:tab w:val="right" w:pos="9072"/>
      </w:tabs>
    </w:pPr>
  </w:style>
  <w:style w:type="character" w:customStyle="1" w:styleId="FuzeileZchn">
    <w:name w:val="Fußzeile Zchn"/>
    <w:basedOn w:val="Absatz-Standardschriftart"/>
    <w:link w:val="Fuzeile"/>
    <w:uiPriority w:val="99"/>
    <w:rsid w:val="00773EA8"/>
    <w:rPr>
      <w:rFonts w:ascii="Times New Roman" w:hAnsi="Times New Roman"/>
      <w:sz w:val="24"/>
      <w:szCs w:val="24"/>
    </w:rPr>
  </w:style>
  <w:style w:type="paragraph" w:styleId="Sprechblasentext">
    <w:name w:val="Balloon Text"/>
    <w:basedOn w:val="Standard"/>
    <w:link w:val="SprechblasentextZchn"/>
    <w:uiPriority w:val="99"/>
    <w:semiHidden/>
    <w:unhideWhenUsed/>
    <w:rsid w:val="0095580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5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bffc00ce-4b3d-4b17-a497-83b893cc3b82</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13D5E-2B95-4C00-B67F-D6E46B1F0932}">
  <ds:schemaRefs>
    <ds:schemaRef ds:uri="http://www.datev.de/BSOffice/999929"/>
  </ds:schemaRefs>
</ds:datastoreItem>
</file>

<file path=customXml/itemProps2.xml><?xml version="1.0" encoding="utf-8"?>
<ds:datastoreItem xmlns:ds="http://schemas.openxmlformats.org/officeDocument/2006/customXml" ds:itemID="{D16B8DFD-3896-4198-8916-4CB7020C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5590</Words>
  <Characters>35221</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 </vt:lpstr>
    </vt:vector>
  </TitlesOfParts>
  <Manager> </Manager>
  <Company> </Company>
  <LinksUpToDate>false</LinksUpToDate>
  <CharactersWithSpaces>40730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Schipper Udo</dc:creator>
  <cp:keywords> </cp:keywords>
  <dc:description> </dc:description>
  <cp:lastModifiedBy>Wunsch Stefan</cp:lastModifiedBy>
  <cp:revision>5</cp:revision>
  <cp:lastPrinted>2015-11-25T16:21:00Z</cp:lastPrinted>
  <dcterms:created xsi:type="dcterms:W3CDTF">2015-11-25T15:33:00Z</dcterms:created>
  <dcterms:modified xsi:type="dcterms:W3CDTF">2015-11-25T16:25:00Z</dcterms:modified>
  <cp:category> </cp:category>
</cp:coreProperties>
</file>